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7.xml" ContentType="application/vnd.openxmlformats-officedocument.drawingml.chart+xml"/>
  <Override PartName="/word/drawings/drawing2.xml" ContentType="application/vnd.openxmlformats-officedocument.drawingml.chartshapes+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0.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C9279" w14:textId="5363F004" w:rsidR="00274C64" w:rsidRDefault="002B4883" w:rsidP="00274C64">
      <w:pPr>
        <w:rPr>
          <w:rFonts w:ascii="Times New Roman" w:hAnsi="Times New Roman" w:cs="Times New Roman"/>
          <w:b/>
          <w:sz w:val="24"/>
          <w:szCs w:val="24"/>
        </w:rPr>
      </w:pPr>
      <w:r>
        <w:rPr>
          <w:rFonts w:ascii="Times New Roman" w:hAnsi="Times New Roman" w:cs="Times New Roman"/>
          <w:noProof/>
          <w:lang w:eastAsia="es-MX"/>
        </w:rPr>
        <w:drawing>
          <wp:anchor distT="0" distB="0" distL="114300" distR="114300" simplePos="0" relativeHeight="251672576" behindDoc="1" locked="0" layoutInCell="1" allowOverlap="1" wp14:anchorId="5465395D" wp14:editId="34DCB96F">
            <wp:simplePos x="0" y="0"/>
            <wp:positionH relativeFrom="column">
              <wp:posOffset>2825115</wp:posOffset>
            </wp:positionH>
            <wp:positionV relativeFrom="paragraph">
              <wp:posOffset>190500</wp:posOffset>
            </wp:positionV>
            <wp:extent cx="3867150" cy="3752215"/>
            <wp:effectExtent l="0" t="0" r="0" b="635"/>
            <wp:wrapNone/>
            <wp:docPr id="91" name="Imagen 91" descr="C:\Users\AldoIsaac\Documents\Documentos\1 Personales\1Alberto\ASIST\1 TRABAJOS AVP\EVA-EDO\PT 2018\BUILD EVALUACIONES\3 PETC\FOTOS PTC\CongresoTecnologInformaComun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8\BUILD EVALUACIONES\3 PETC\FOTOS PTC\CongresoTecnologInformaComunic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1186"/>
                    <a:stretch/>
                  </pic:blipFill>
                  <pic:spPr bwMode="auto">
                    <a:xfrm>
                      <a:off x="0" y="0"/>
                      <a:ext cx="3867150" cy="375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MX"/>
        </w:rPr>
        <w:drawing>
          <wp:anchor distT="0" distB="0" distL="114300" distR="114300" simplePos="0" relativeHeight="251656192" behindDoc="1" locked="0" layoutInCell="1" allowOverlap="1" wp14:anchorId="612E05B8" wp14:editId="12C29B10">
            <wp:simplePos x="0" y="0"/>
            <wp:positionH relativeFrom="column">
              <wp:posOffset>-1080135</wp:posOffset>
            </wp:positionH>
            <wp:positionV relativeFrom="paragraph">
              <wp:posOffset>190500</wp:posOffset>
            </wp:positionV>
            <wp:extent cx="5612130" cy="3741420"/>
            <wp:effectExtent l="0" t="0" r="7620" b="0"/>
            <wp:wrapNone/>
            <wp:docPr id="90" name="Imagen 90" descr="C:\Users\AldoIsaac\Documents\Documentos\1 Personales\1Alberto\ASIST\1 TRABAJOS AVP\EVA-EDO\PT 2018\BUILD EVALUACIONES\3 PETC\FOTOS PTC\SEE-Escu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3 PETC\FOTOS PTC\SEE-Escuel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9B1">
        <w:rPr>
          <w:noProof/>
          <w:lang w:eastAsia="es-MX"/>
        </w:rPr>
        <w:drawing>
          <wp:anchor distT="0" distB="0" distL="114300" distR="114300" simplePos="0" relativeHeight="251673600" behindDoc="0" locked="0" layoutInCell="1" allowOverlap="1" wp14:anchorId="7E20E3CA" wp14:editId="4EC37015">
            <wp:simplePos x="0" y="0"/>
            <wp:positionH relativeFrom="column">
              <wp:posOffset>-432435</wp:posOffset>
            </wp:positionH>
            <wp:positionV relativeFrom="paragraph">
              <wp:posOffset>-872490</wp:posOffset>
            </wp:positionV>
            <wp:extent cx="1219200" cy="907415"/>
            <wp:effectExtent l="0" t="0" r="0" b="0"/>
            <wp:wrapNone/>
            <wp:docPr id="93" name="Imagen 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9B1" w:rsidRPr="00AE55D2">
        <w:rPr>
          <w:rFonts w:ascii="Times New Roman" w:hAnsi="Times New Roman" w:cs="Times New Roman"/>
          <w:noProof/>
          <w:color w:val="002060"/>
          <w:lang w:eastAsia="es-MX"/>
        </w:rPr>
        <w:drawing>
          <wp:anchor distT="0" distB="0" distL="114300" distR="114300" simplePos="0" relativeHeight="251674624" behindDoc="0" locked="0" layoutInCell="1" allowOverlap="1" wp14:anchorId="5E7CA286" wp14:editId="3AAFA31B">
            <wp:simplePos x="0" y="0"/>
            <wp:positionH relativeFrom="column">
              <wp:posOffset>4064071</wp:posOffset>
            </wp:positionH>
            <wp:positionV relativeFrom="paragraph">
              <wp:posOffset>-776605</wp:posOffset>
            </wp:positionV>
            <wp:extent cx="2445609" cy="655093"/>
            <wp:effectExtent l="0" t="0" r="0" b="0"/>
            <wp:wrapNone/>
            <wp:docPr id="98" name="Imagen 98"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609" cy="655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BFE60" w14:textId="078D470F" w:rsidR="00274C64" w:rsidRDefault="00274C64" w:rsidP="00274C64">
      <w:pPr>
        <w:rPr>
          <w:rFonts w:ascii="Times New Roman" w:hAnsi="Times New Roman" w:cs="Times New Roman"/>
        </w:rPr>
      </w:pPr>
    </w:p>
    <w:p w14:paraId="41CAA196" w14:textId="0944F6AD" w:rsidR="00274C64" w:rsidRDefault="00274C64" w:rsidP="00274C64">
      <w:pPr>
        <w:rPr>
          <w:rFonts w:ascii="Times New Roman" w:hAnsi="Times New Roman" w:cs="Times New Roman"/>
        </w:rPr>
      </w:pPr>
    </w:p>
    <w:p w14:paraId="15A5C2DF" w14:textId="77777777" w:rsidR="00274C64" w:rsidRDefault="00274C64" w:rsidP="00274C64">
      <w:pPr>
        <w:rPr>
          <w:rFonts w:ascii="Times New Roman" w:hAnsi="Times New Roman" w:cs="Times New Roman"/>
        </w:rPr>
      </w:pPr>
    </w:p>
    <w:p w14:paraId="74E6D4B6" w14:textId="6C15294B" w:rsidR="00274C64" w:rsidRDefault="00A46807" w:rsidP="00274C64">
      <w:pPr>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670528" behindDoc="0" locked="0" layoutInCell="1" allowOverlap="1" wp14:anchorId="567B4320" wp14:editId="7F11159A">
                <wp:simplePos x="0" y="0"/>
                <wp:positionH relativeFrom="column">
                  <wp:posOffset>-723900</wp:posOffset>
                </wp:positionH>
                <wp:positionV relativeFrom="paragraph">
                  <wp:posOffset>2234565</wp:posOffset>
                </wp:positionV>
                <wp:extent cx="7195820" cy="1769110"/>
                <wp:effectExtent l="0" t="0" r="0" b="2540"/>
                <wp:wrapNone/>
                <wp:docPr id="153" name="153 Cuadro de texto"/>
                <wp:cNvGraphicFramePr/>
                <a:graphic xmlns:a="http://schemas.openxmlformats.org/drawingml/2006/main">
                  <a:graphicData uri="http://schemas.microsoft.com/office/word/2010/wordprocessingShape">
                    <wps:wsp>
                      <wps:cNvSpPr txBox="1"/>
                      <wps:spPr>
                        <a:xfrm>
                          <a:off x="0" y="0"/>
                          <a:ext cx="7195820" cy="176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4A32E" w14:textId="6446E9F2" w:rsidR="00C37A36" w:rsidRPr="0039745C" w:rsidRDefault="00C37A36" w:rsidP="00274C64">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De </w:t>
                            </w:r>
                            <w:r>
                              <w:rPr>
                                <w:rFonts w:ascii="Times New Roman" w:hAnsi="Times New Roman" w:cs="Times New Roman"/>
                                <w:b/>
                                <w:color w:val="FFFFFF" w:themeColor="background1"/>
                                <w:sz w:val="56"/>
                                <w:szCs w:val="56"/>
                              </w:rPr>
                              <w:t>Programa Escuelas de Tiempo Completo (PETC)</w:t>
                            </w:r>
                            <w:r w:rsidRPr="0039745C">
                              <w:rPr>
                                <w:rFonts w:ascii="Times New Roman" w:hAnsi="Times New Roman" w:cs="Times New Roman"/>
                                <w:b/>
                                <w:color w:val="FFFFFF" w:themeColor="background1"/>
                                <w:sz w:val="56"/>
                                <w:szCs w:val="56"/>
                              </w:rPr>
                              <w: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B4320" id="_x0000_t202" coordsize="21600,21600" o:spt="202" path="m,l,21600r21600,l21600,xe">
                <v:stroke joinstyle="miter"/>
                <v:path gradientshapeok="t" o:connecttype="rect"/>
              </v:shapetype>
              <v:shape id="153 Cuadro de texto" o:spid="_x0000_s1026" type="#_x0000_t202" style="position:absolute;margin-left:-57pt;margin-top:175.95pt;width:566.6pt;height:1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" filled="f" stroked="f" strokeweight=".5pt">
                <v:textbox>
                  <w:txbxContent>
                    <w:p w14:paraId="4F84A32E" w14:textId="6446E9F2" w:rsidR="00C37A36" w:rsidRPr="0039745C" w:rsidRDefault="00C37A36" w:rsidP="00274C64">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De </w:t>
                      </w:r>
                      <w:r>
                        <w:rPr>
                          <w:rFonts w:ascii="Times New Roman" w:hAnsi="Times New Roman" w:cs="Times New Roman"/>
                          <w:b/>
                          <w:color w:val="FFFFFF" w:themeColor="background1"/>
                          <w:sz w:val="56"/>
                          <w:szCs w:val="56"/>
                        </w:rPr>
                        <w:t>Programa Escuelas de Tiempo Completo (PETC)</w:t>
                      </w:r>
                      <w:r w:rsidRPr="0039745C">
                        <w:rPr>
                          <w:rFonts w:ascii="Times New Roman" w:hAnsi="Times New Roman" w:cs="Times New Roman"/>
                          <w:b/>
                          <w:color w:val="FFFFFF" w:themeColor="background1"/>
                          <w:sz w:val="56"/>
                          <w:szCs w:val="56"/>
                        </w:rPr>
                        <w:t>, 2017</w:t>
                      </w:r>
                    </w:p>
                  </w:txbxContent>
                </v:textbox>
              </v:shape>
            </w:pict>
          </mc:Fallback>
        </mc:AlternateContent>
      </w:r>
      <w:r w:rsidR="007149B1" w:rsidRPr="00906190">
        <w:rPr>
          <w:rFonts w:ascii="Times New Roman" w:hAnsi="Times New Roman" w:cs="Times New Roman"/>
          <w:noProof/>
          <w:lang w:eastAsia="es-MX"/>
        </w:rPr>
        <w:drawing>
          <wp:anchor distT="0" distB="0" distL="114300" distR="114300" simplePos="0" relativeHeight="251671552" behindDoc="0" locked="0" layoutInCell="1" allowOverlap="1" wp14:anchorId="4DBE8839" wp14:editId="4D76AA22">
            <wp:simplePos x="0" y="0"/>
            <wp:positionH relativeFrom="column">
              <wp:posOffset>1738630</wp:posOffset>
            </wp:positionH>
            <wp:positionV relativeFrom="paragraph">
              <wp:posOffset>5895340</wp:posOffset>
            </wp:positionV>
            <wp:extent cx="2179955" cy="838200"/>
            <wp:effectExtent l="0" t="0" r="0" b="0"/>
            <wp:wrapNone/>
            <wp:docPr id="89"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TIPO.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855" b="97009" l="0" r="100000">
                                  <a14:foregroundMark x1="36333" y1="50855" x2="36333" y2="50855"/>
                                  <a14:foregroundMark x1="17167" y1="20940" x2="17167" y2="20940"/>
                                  <a14:foregroundMark x1="18167" y1="55983" x2="18167" y2="55983"/>
                                  <a14:foregroundMark x1="23000" y1="67521" x2="23000" y2="67521"/>
                                  <a14:foregroundMark x1="24667" y1="79915" x2="24667" y2="79915"/>
                                  <a14:foregroundMark x1="9000" y1="22650" x2="9000" y2="22650"/>
                                  <a14:foregroundMark x1="44667" y1="50855" x2="44667" y2="50855"/>
                                  <a14:foregroundMark x1="44333" y1="29060" x2="44333" y2="29060"/>
                                  <a14:foregroundMark x1="40833" y1="24359" x2="40833" y2="24359"/>
                                  <a14:foregroundMark x1="40500" y1="57692" x2="40500" y2="57692"/>
                                  <a14:foregroundMark x1="54833" y1="40171" x2="54833" y2="40171"/>
                                  <a14:foregroundMark x1="58667" y1="41880" x2="58667" y2="41880"/>
                                  <a14:foregroundMark x1="60000" y1="43162" x2="96000" y2="44017"/>
                                  <a14:foregroundMark x1="53833" y1="67521" x2="75000" y2="70940"/>
                                  <a14:foregroundMark x1="82167" y1="70085" x2="90000" y2="67521"/>
                                  <a14:foregroundMark x1="90833" y1="76068" x2="92167" y2="76923"/>
                                  <a14:foregroundMark x1="97000" y1="76068" x2="97000" y2="76068"/>
                                  <a14:foregroundMark x1="13333" y1="49145" x2="13333" y2="49145"/>
                                  <a14:foregroundMark x1="80333" y1="73932" x2="80333" y2="73932"/>
                                  <a14:foregroundMark x1="81667" y1="77350" x2="82333" y2="77350"/>
                                  <a14:foregroundMark x1="89333" y1="67521" x2="89333" y2="67521"/>
                                  <a14:foregroundMark x1="90667" y1="48718" x2="90667" y2="48718"/>
                                  <a14:foregroundMark x1="95667" y1="43162" x2="95667" y2="43162"/>
                                  <a14:foregroundMark x1="83500" y1="59829" x2="83833" y2="61111"/>
                                  <a14:foregroundMark x1="86833" y1="76496" x2="86833" y2="76496"/>
                                  <a14:foregroundMark x1="66500" y1="61538" x2="66500" y2="61538"/>
                                  <a14:foregroundMark x1="54167" y1="57692" x2="54167" y2="57692"/>
                                  <a14:foregroundMark x1="71500" y1="67094" x2="71500" y2="67094"/>
                                  <a14:foregroundMark x1="89167" y1="38462" x2="89167" y2="38462"/>
                                  <a14:foregroundMark x1="92000" y1="48718" x2="92000" y2="48718"/>
                                  <a14:backgroundMark x1="3000" y1="81197" x2="3000" y2="81197"/>
                                  <a14:backgroundMark x1="3000" y1="31197" x2="3000" y2="31197"/>
                                  <a14:backgroundMark x1="2500" y1="37607" x2="2500" y2="79487"/>
                                  <a14:backgroundMark x1="6000" y1="84188" x2="6000" y2="84188"/>
                                  <a14:backgroundMark x1="8833" y1="91880" x2="2333" y2="81624"/>
                                  <a14:backgroundMark x1="10333" y1="87607" x2="10333" y2="87607"/>
                                  <a14:backgroundMark x1="1667" y1="25641" x2="1667" y2="25641"/>
                                  <a14:backgroundMark x1="5167" y1="26496" x2="5167" y2="26496"/>
                                  <a14:backgroundMark x1="5167" y1="39316" x2="15833" y2="18376"/>
                                  <a14:backgroundMark x1="16500" y1="15812" x2="16500" y2="15812"/>
                                  <a14:backgroundMark x1="5833" y1="59829" x2="11333" y2="46581"/>
                                  <a14:backgroundMark x1="12667" y1="42308" x2="23333" y2="22650"/>
                                  <a14:backgroundMark x1="24333" y1="25214" x2="27167" y2="21795"/>
                                  <a14:backgroundMark x1="7167" y1="75641" x2="16167" y2="55128"/>
                                  <a14:backgroundMark x1="17167" y1="50855" x2="27833" y2="35897"/>
                                  <a14:backgroundMark x1="27833" y1="36752" x2="30833" y2="35043"/>
                                  <a14:backgroundMark x1="13000" y1="82479" x2="20500" y2="59829"/>
                                  <a14:backgroundMark x1="22333" y1="58974" x2="32167" y2="49145"/>
                                  <a14:backgroundMark x1="16500" y1="91026" x2="22333" y2="75214"/>
                                  <a14:backgroundMark x1="22667" y1="76496" x2="31167" y2="62393"/>
                                  <a14:backgroundMark x1="56500" y1="54274" x2="82500" y2="52564"/>
                                  <a14:backgroundMark x1="71500" y1="73504" x2="71500" y2="73504"/>
                                  <a14:backgroundMark x1="71167" y1="69231" x2="71167" y2="69231"/>
                                  <a14:backgroundMark x1="74333" y1="68376" x2="74333" y2="68376"/>
                                  <a14:backgroundMark x1="75000" y1="74359" x2="75000" y2="74359"/>
                                  <a14:backgroundMark x1="65333" y1="73504" x2="65333" y2="73504"/>
                                  <a14:backgroundMark x1="54000" y1="70940" x2="54000" y2="70940"/>
                                  <a14:backgroundMark x1="57000" y1="68376" x2="57000" y2="73077"/>
                                  <a14:backgroundMark x1="60500" y1="69231" x2="60500" y2="69231"/>
                                  <a14:backgroundMark x1="54167" y1="67521" x2="54167" y2="67521"/>
                                  <a14:backgroundMark x1="57167" y1="69231" x2="57167" y2="69231"/>
                                  <a14:backgroundMark x1="60167" y1="71795" x2="60167" y2="71795"/>
                                  <a14:backgroundMark x1="59167" y1="69231" x2="59167" y2="69231"/>
                                  <a14:backgroundMark x1="60167" y1="67521" x2="60167" y2="67521"/>
                                  <a14:backgroundMark x1="62833" y1="70513" x2="62833" y2="70513"/>
                                  <a14:backgroundMark x1="65167" y1="67521" x2="65167" y2="67521"/>
                                  <a14:backgroundMark x1="67500" y1="70085" x2="68000" y2="75214"/>
                                  <a14:backgroundMark x1="70500" y1="68376" x2="70167" y2="75641"/>
                                  <a14:backgroundMark x1="69667" y1="69231" x2="72500" y2="69658"/>
                                  <a14:backgroundMark x1="71833" y1="72222" x2="71833" y2="72222"/>
                                  <a14:backgroundMark x1="73167" y1="70940" x2="73167" y2="70940"/>
                                  <a14:backgroundMark x1="86333" y1="72650" x2="86333" y2="72650"/>
                                  <a14:backgroundMark x1="87500" y1="70085" x2="87500" y2="70085"/>
                                  <a14:backgroundMark x1="84667" y1="69231" x2="84667" y2="69231"/>
                                  <a14:backgroundMark x1="88167" y1="70085" x2="88167" y2="70085"/>
                                  <a14:backgroundMark x1="82333" y1="70940" x2="82333" y2="70940"/>
                                  <a14:backgroundMark x1="55333" y1="45299" x2="55333" y2="45299"/>
                                  <a14:backgroundMark x1="60667" y1="44444" x2="60667" y2="44444"/>
                                  <a14:backgroundMark x1="61000" y1="41026" x2="61000" y2="41026"/>
                                  <a14:backgroundMark x1="61500" y1="42735" x2="60833" y2="45299"/>
                                  <a14:backgroundMark x1="66500" y1="46154" x2="66500" y2="46154"/>
                                  <a14:backgroundMark x1="65667" y1="40171" x2="65833" y2="41880"/>
                                  <a14:backgroundMark x1="65167" y1="46581" x2="68500" y2="43590"/>
                                  <a14:backgroundMark x1="68167" y1="38889" x2="68667" y2="44444"/>
                                  <a14:backgroundMark x1="71833" y1="43590" x2="72833" y2="49573"/>
                                  <a14:backgroundMark x1="71167" y1="42308" x2="73333" y2="41026"/>
                                  <a14:backgroundMark x1="72833" y1="43162" x2="73500" y2="44872"/>
                                  <a14:backgroundMark x1="71000" y1="44017" x2="71500" y2="46154"/>
                                  <a14:backgroundMark x1="75833" y1="41026" x2="75833" y2="50427"/>
                                  <a14:backgroundMark x1="78167" y1="49145" x2="78167" y2="39316"/>
                                  <a14:backgroundMark x1="80167" y1="41880" x2="80167" y2="41880"/>
                                  <a14:backgroundMark x1="80667" y1="45726" x2="80667" y2="45726"/>
                                  <a14:backgroundMark x1="82333" y1="39316" x2="83000" y2="46581"/>
                                  <a14:backgroundMark x1="86333" y1="41880" x2="86000" y2="48718"/>
                                  <a14:backgroundMark x1="84667" y1="43590" x2="84667" y2="43590"/>
                                  <a14:backgroundMark x1="88500" y1="41026" x2="88667" y2="48291"/>
                                  <a14:backgroundMark x1="90333" y1="40598" x2="90333" y2="40598"/>
                                  <a14:backgroundMark x1="89333" y1="43590" x2="89333" y2="43590"/>
                                  <a14:backgroundMark x1="91667" y1="45726" x2="91667" y2="45726"/>
                                  <a14:backgroundMark x1="93167" y1="41880" x2="93167" y2="41880"/>
                                  <a14:backgroundMark x1="92833" y1="46154" x2="92833" y2="48291"/>
                                  <a14:backgroundMark x1="92000" y1="42308" x2="92667" y2="45726"/>
                                  <a14:backgroundMark x1="94833" y1="41880" x2="94833" y2="41880"/>
                                  <a14:backgroundMark x1="93833" y1="43162" x2="93833" y2="43162"/>
                                  <a14:backgroundMark x1="75000" y1="43162" x2="75000" y2="43162"/>
                                  <a14:backgroundMark x1="76167" y1="43162" x2="76167" y2="43162"/>
                                  <a14:backgroundMark x1="78833" y1="43162" x2="79333" y2="43162"/>
                                  <a14:backgroundMark x1="65500" y1="43590" x2="65500" y2="43590"/>
                                  <a14:backgroundMark x1="68833" y1="42308" x2="68833" y2="42308"/>
                                  <a14:backgroundMark x1="63667" y1="42735" x2="63667" y2="42735"/>
                                  <a14:backgroundMark x1="60500" y1="42735" x2="60500" y2="42735"/>
                                  <a14:backgroundMark x1="61667" y1="42735" x2="61667" y2="42735"/>
                                  <a14:backgroundMark x1="67500" y1="69658" x2="68000" y2="70513"/>
                                  <a14:backgroundMark x1="65167" y1="69658" x2="65833" y2="70513"/>
                                  <a14:backgroundMark x1="62500" y1="68376" x2="62500" y2="68376"/>
                                  <a14:backgroundMark x1="69667" y1="70085" x2="69667" y2="70085"/>
                                  <a14:backgroundMark x1="94833" y1="45726" x2="94833" y2="45726"/>
                                </a14:backgroundRemoval>
                              </a14:imgEffect>
                            </a14:imgLayer>
                          </a14:imgProps>
                        </a:ext>
                      </a:extLst>
                    </a:blip>
                    <a:srcRect/>
                    <a:stretch>
                      <a:fillRect/>
                    </a:stretch>
                  </pic:blipFill>
                  <pic:spPr bwMode="auto">
                    <a:xfrm>
                      <a:off x="0" y="0"/>
                      <a:ext cx="2179955"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49B1" w:rsidRPr="00C53071">
        <w:rPr>
          <w:noProof/>
          <w:lang w:eastAsia="es-MX"/>
        </w:rPr>
        <w:drawing>
          <wp:anchor distT="0" distB="0" distL="114300" distR="114300" simplePos="0" relativeHeight="251669504" behindDoc="0" locked="0" layoutInCell="1" allowOverlap="1" wp14:anchorId="001E8680" wp14:editId="5C69B77C">
            <wp:simplePos x="0" y="0"/>
            <wp:positionH relativeFrom="margin">
              <wp:posOffset>4420235</wp:posOffset>
            </wp:positionH>
            <wp:positionV relativeFrom="paragraph">
              <wp:posOffset>5897245</wp:posOffset>
            </wp:positionV>
            <wp:extent cx="2053590" cy="762000"/>
            <wp:effectExtent l="0" t="0" r="3810" b="0"/>
            <wp:wrapNone/>
            <wp:docPr id="15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3590" cy="762000"/>
                    </a:xfrm>
                    <a:prstGeom prst="rect">
                      <a:avLst/>
                    </a:prstGeom>
                  </pic:spPr>
                </pic:pic>
              </a:graphicData>
            </a:graphic>
            <wp14:sizeRelH relativeFrom="margin">
              <wp14:pctWidth>0</wp14:pctWidth>
            </wp14:sizeRelH>
            <wp14:sizeRelV relativeFrom="margin">
              <wp14:pctHeight>0</wp14:pctHeight>
            </wp14:sizeRelV>
          </wp:anchor>
        </w:drawing>
      </w:r>
      <w:r w:rsidR="007149B1">
        <w:rPr>
          <w:rFonts w:ascii="Times New Roman" w:hAnsi="Times New Roman" w:cs="Times New Roman"/>
          <w:noProof/>
          <w:lang w:eastAsia="es-MX"/>
        </w:rPr>
        <w:drawing>
          <wp:anchor distT="0" distB="0" distL="114300" distR="114300" simplePos="0" relativeHeight="251674624" behindDoc="0" locked="0" layoutInCell="1" allowOverlap="1" wp14:anchorId="0547B6C7" wp14:editId="5EB107C8">
            <wp:simplePos x="0" y="0"/>
            <wp:positionH relativeFrom="column">
              <wp:posOffset>-1080135</wp:posOffset>
            </wp:positionH>
            <wp:positionV relativeFrom="paragraph">
              <wp:posOffset>4108450</wp:posOffset>
            </wp:positionV>
            <wp:extent cx="7772400" cy="1581150"/>
            <wp:effectExtent l="0" t="0" r="0" b="0"/>
            <wp:wrapNone/>
            <wp:docPr id="92" name="Imagen 92" descr="C:\Users\AldoIsaac\Documents\Documentos\1 Personales\1Alberto\ASIST\1 TRABAJOS AVP\EVA-EDO\PT 2018\BUILD EVALUACIONES\3 PETC\FOTOS PTC\CongresoEstatEscuelasTComple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8\BUILD EVALUACIONES\3 PETC\FOTOS PTC\CongresoEstatEscuelasTCompleto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7003" b="31656"/>
                    <a:stretch/>
                  </pic:blipFill>
                  <pic:spPr bwMode="auto">
                    <a:xfrm>
                      <a:off x="0" y="0"/>
                      <a:ext cx="7792462" cy="1585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9B1">
        <w:rPr>
          <w:rFonts w:ascii="Times New Roman" w:hAnsi="Times New Roman" w:cs="Times New Roman"/>
          <w:noProof/>
          <w:lang w:eastAsia="es-MX"/>
        </w:rPr>
        <mc:AlternateContent>
          <mc:Choice Requires="wps">
            <w:drawing>
              <wp:anchor distT="0" distB="0" distL="114300" distR="114300" simplePos="0" relativeHeight="251673600" behindDoc="1" locked="0" layoutInCell="1" allowOverlap="1" wp14:anchorId="005BEF72" wp14:editId="48846789">
                <wp:simplePos x="0" y="0"/>
                <wp:positionH relativeFrom="column">
                  <wp:posOffset>-1080135</wp:posOffset>
                </wp:positionH>
                <wp:positionV relativeFrom="paragraph">
                  <wp:posOffset>2068195</wp:posOffset>
                </wp:positionV>
                <wp:extent cx="7778750" cy="2433955"/>
                <wp:effectExtent l="57150" t="19050" r="69850" b="99695"/>
                <wp:wrapNone/>
                <wp:docPr id="157" name="157 Rectángulo"/>
                <wp:cNvGraphicFramePr/>
                <a:graphic xmlns:a="http://schemas.openxmlformats.org/drawingml/2006/main">
                  <a:graphicData uri="http://schemas.microsoft.com/office/word/2010/wordprocessingShape">
                    <wps:wsp>
                      <wps:cNvSpPr/>
                      <wps:spPr>
                        <a:xfrm flipV="1">
                          <a:off x="0" y="0"/>
                          <a:ext cx="7778750" cy="243395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C3851" id="157 Rectángulo" o:spid="_x0000_s1026" style="position:absolute;margin-left:-85.05pt;margin-top:162.85pt;width:612.5pt;height:191.6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007149B1">
        <w:rPr>
          <w:rFonts w:ascii="Times New Roman" w:hAnsi="Times New Roman" w:cs="Times New Roman"/>
          <w:noProof/>
          <w:lang w:eastAsia="es-MX"/>
        </w:rPr>
        <mc:AlternateContent>
          <mc:Choice Requires="wps">
            <w:drawing>
              <wp:anchor distT="0" distB="0" distL="114300" distR="114300" simplePos="0" relativeHeight="251672576" behindDoc="1" locked="0" layoutInCell="1" allowOverlap="1" wp14:anchorId="4DCDF0DD" wp14:editId="1A84D17B">
                <wp:simplePos x="0" y="0"/>
                <wp:positionH relativeFrom="column">
                  <wp:posOffset>1743710</wp:posOffset>
                </wp:positionH>
                <wp:positionV relativeFrom="paragraph">
                  <wp:posOffset>4110990</wp:posOffset>
                </wp:positionV>
                <wp:extent cx="4953000" cy="800100"/>
                <wp:effectExtent l="0" t="0" r="19050" b="19050"/>
                <wp:wrapNone/>
                <wp:docPr id="155" name="155 Rectángulo"/>
                <wp:cNvGraphicFramePr/>
                <a:graphic xmlns:a="http://schemas.openxmlformats.org/drawingml/2006/main">
                  <a:graphicData uri="http://schemas.microsoft.com/office/word/2010/wordprocessingShape">
                    <wps:wsp>
                      <wps:cNvSpPr/>
                      <wps:spPr>
                        <a:xfrm flipV="1">
                          <a:off x="0" y="0"/>
                          <a:ext cx="49530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BF8D" id="155 Rectángulo" o:spid="_x0000_s1026" style="position:absolute;margin-left:137.3pt;margin-top:323.7pt;width:390pt;height:6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" fillcolor="white [3201]" strokecolor="#4f81bd [3204]" strokeweight="2pt"/>
            </w:pict>
          </mc:Fallback>
        </mc:AlternateContent>
      </w:r>
      <w:r w:rsidR="00274C64" w:rsidRPr="00906190">
        <w:rPr>
          <w:rFonts w:ascii="Times New Roman" w:hAnsi="Times New Roman" w:cs="Times New Roman"/>
          <w:noProof/>
          <w:lang w:eastAsia="es-MX"/>
        </w:rPr>
        <w:drawing>
          <wp:anchor distT="0" distB="0" distL="114300" distR="114300" simplePos="0" relativeHeight="251668480" behindDoc="0" locked="0" layoutInCell="1" allowOverlap="1" wp14:anchorId="75499B9F" wp14:editId="746525EF">
            <wp:simplePos x="0" y="0"/>
            <wp:positionH relativeFrom="column">
              <wp:posOffset>-850265</wp:posOffset>
            </wp:positionH>
            <wp:positionV relativeFrom="paragraph">
              <wp:posOffset>5939155</wp:posOffset>
            </wp:positionV>
            <wp:extent cx="1927225" cy="718185"/>
            <wp:effectExtent l="0" t="0" r="0" b="5715"/>
            <wp:wrapNone/>
            <wp:docPr id="100" name="Imagen 100"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22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C64">
        <w:rPr>
          <w:rFonts w:ascii="Times New Roman" w:hAnsi="Times New Roman" w:cs="Times New Roman"/>
          <w:noProof/>
          <w:lang w:eastAsia="es-MX"/>
        </w:rPr>
        <mc:AlternateContent>
          <mc:Choice Requires="wps">
            <w:drawing>
              <wp:anchor distT="0" distB="0" distL="114300" distR="114300" simplePos="0" relativeHeight="251640832" behindDoc="1" locked="0" layoutInCell="1" allowOverlap="1" wp14:anchorId="5860D65D" wp14:editId="676D4240">
                <wp:simplePos x="0" y="0"/>
                <wp:positionH relativeFrom="column">
                  <wp:posOffset>-1080135</wp:posOffset>
                </wp:positionH>
                <wp:positionV relativeFrom="paragraph">
                  <wp:posOffset>1720215</wp:posOffset>
                </wp:positionV>
                <wp:extent cx="3905250" cy="781050"/>
                <wp:effectExtent l="0" t="0" r="19050" b="19050"/>
                <wp:wrapNone/>
                <wp:docPr id="159" name="159 Rectángulo"/>
                <wp:cNvGraphicFramePr/>
                <a:graphic xmlns:a="http://schemas.openxmlformats.org/drawingml/2006/main">
                  <a:graphicData uri="http://schemas.microsoft.com/office/word/2010/wordprocessingShape">
                    <wps:wsp>
                      <wps:cNvSpPr/>
                      <wps:spPr>
                        <a:xfrm flipV="1">
                          <a:off x="0" y="0"/>
                          <a:ext cx="3905250" cy="78105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E2893" id="159 Rectángulo" o:spid="_x0000_s1026" style="position:absolute;margin-left:-85.05pt;margin-top:135.45pt;width:307.5pt;height:6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" fillcolor="white [3201]" strokecolor="#4f81bd [3204]" strokeweight="2pt"/>
            </w:pict>
          </mc:Fallback>
        </mc:AlternateContent>
      </w:r>
      <w:r w:rsidR="00274C64">
        <w:rPr>
          <w:rFonts w:ascii="Times New Roman" w:hAnsi="Times New Roman" w:cs="Times New Roman"/>
        </w:rPr>
        <w:br w:type="page"/>
      </w:r>
    </w:p>
    <w:p w14:paraId="43092C02" w14:textId="494260E4" w:rsidR="00DB31DA" w:rsidRPr="00FF0108" w:rsidRDefault="00A44039">
      <w:pPr>
        <w:rPr>
          <w:rFonts w:ascii="Times New Roman" w:hAnsi="Times New Roman" w:cs="Times New Roman"/>
          <w:b/>
          <w:color w:val="0070C0"/>
        </w:rPr>
      </w:pPr>
      <w:r w:rsidRPr="00FF0108">
        <w:rPr>
          <w:rFonts w:ascii="Times New Roman" w:hAnsi="Times New Roman" w:cs="Times New Roman"/>
          <w:b/>
          <w:color w:val="0070C0"/>
        </w:rPr>
        <w:lastRenderedPageBreak/>
        <w:t>INTROUDCCIÓN</w:t>
      </w:r>
    </w:p>
    <w:p w14:paraId="51EA1AB3" w14:textId="77098648" w:rsidR="00DB31DA" w:rsidRDefault="00A44039" w:rsidP="00DB31DA">
      <w:pPr>
        <w:jc w:val="both"/>
        <w:rPr>
          <w:rFonts w:ascii="Times New Roman" w:hAnsi="Times New Roman" w:cs="Times New Roman"/>
        </w:rPr>
      </w:pPr>
      <w:r>
        <w:rPr>
          <w:rFonts w:ascii="Times New Roman" w:hAnsi="Times New Roman" w:cs="Times New Roman"/>
        </w:rPr>
        <w:t xml:space="preserve">El </w:t>
      </w:r>
      <w:r w:rsidR="00DB31DA">
        <w:rPr>
          <w:rFonts w:ascii="Times New Roman" w:hAnsi="Times New Roman" w:cs="Times New Roman"/>
        </w:rPr>
        <w:t>Programa S221- Escuelas de Tiempo Completo (PETC), es una iniciativa de la Secretaría de Educación Pública que se orienta al fortalecimiento de la educación básica y encamina sus esfuerzos para dar cumplimiento a lo dispuesto en el párrafo del artículo 3º de la Constitución Política de los Estados Unidos Mexicanos (CPEUM), el cual establece la garantía que ofrece el Estado para la calidad en la educación obligatoria</w:t>
      </w:r>
      <w:r w:rsidR="00B91D12">
        <w:rPr>
          <w:rFonts w:ascii="Times New Roman" w:hAnsi="Times New Roman" w:cs="Times New Roman"/>
        </w:rPr>
        <w:t>,</w:t>
      </w:r>
      <w:r w:rsidR="00DB31DA">
        <w:rPr>
          <w:rFonts w:ascii="Times New Roman" w:hAnsi="Times New Roman" w:cs="Times New Roman"/>
        </w:rPr>
        <w:t xml:space="preserve"> de manera que los materiales y métodos educativos, la organización escolar, la infraestructura educativa y la idoneidad de los docentes y directivos, garanticen el máximo logro de aprendizaje de los alumnos (Reglas de Operación del PETC, 2016). </w:t>
      </w:r>
    </w:p>
    <w:p w14:paraId="0883160C" w14:textId="214A45BC" w:rsidR="001C676E" w:rsidRDefault="00F833BA" w:rsidP="00DB31DA">
      <w:pPr>
        <w:jc w:val="both"/>
        <w:rPr>
          <w:rFonts w:ascii="Times New Roman" w:hAnsi="Times New Roman" w:cs="Times New Roman"/>
        </w:rPr>
      </w:pPr>
      <w:r>
        <w:rPr>
          <w:rFonts w:ascii="Times New Roman" w:hAnsi="Times New Roman" w:cs="Times New Roman"/>
        </w:rPr>
        <w:t xml:space="preserve">El Programa busca mejorar la calidad en la educación a través de una formación integral a los estudiantes de educación básica (primaria y secundaria), principalmente aquellas que se encuentran en Zonas de Atención Prioritaria, así como telesecundarias y escuelas indígenas. </w:t>
      </w:r>
    </w:p>
    <w:p w14:paraId="3962018F" w14:textId="573263CF" w:rsidR="00F833BA" w:rsidRDefault="00F833BA" w:rsidP="00DB31DA">
      <w:pPr>
        <w:jc w:val="both"/>
        <w:rPr>
          <w:rFonts w:ascii="Times New Roman" w:hAnsi="Times New Roman" w:cs="Times New Roman"/>
        </w:rPr>
      </w:pPr>
      <w:r>
        <w:rPr>
          <w:rFonts w:ascii="Times New Roman" w:hAnsi="Times New Roman" w:cs="Times New Roman"/>
        </w:rPr>
        <w:t>El valorar los resultados del ejercicio de los recursos federales en el Estado, es de gran impacto en el desempeño que refleje en ejercicios fiscales posteriores, ya que muestra una imagen clara del cumplimiento programático, el ejercicio presupuestal y los resultados de sus principales indicadores</w:t>
      </w:r>
      <w:r w:rsidR="001974BA">
        <w:rPr>
          <w:rFonts w:ascii="Times New Roman" w:hAnsi="Times New Roman" w:cs="Times New Roman"/>
        </w:rPr>
        <w:t xml:space="preserve">, que permiten generar un insumo para la toma de decisiones y de esta manera, implementar acciones de mejora continua para generar mayores impactos en la calidad educativa a través del programa. </w:t>
      </w:r>
    </w:p>
    <w:p w14:paraId="432BEAB8" w14:textId="5DF8F2A0" w:rsidR="001974BA" w:rsidRDefault="001974BA" w:rsidP="00DB31DA">
      <w:pPr>
        <w:jc w:val="both"/>
        <w:rPr>
          <w:rFonts w:ascii="Times New Roman" w:hAnsi="Times New Roman" w:cs="Times New Roman"/>
        </w:rPr>
      </w:pPr>
      <w:r>
        <w:rPr>
          <w:rFonts w:ascii="Times New Roman" w:hAnsi="Times New Roman" w:cs="Times New Roman"/>
        </w:rPr>
        <w:t xml:space="preserve">En la presente evaluación específica de desempeño tiene como principal objetivo, emitir una valoración cuantitativa y cualitativa del logro de metas programáticas, indicadores, ejercicio presupuestal y atención de la cobertura para la disminución del problema; además de analizar el avance físico de las obras de infraestructura social realizadas en el Estado, así como su comportamiento presupuestal en el Informe de lo capturado en el Sistema de Formato Único (SFU), en su apartado de Avance Financiero, Gestión de Proyectos y difusión de Indicadores de Resultados. Posterior al análisis de cada uno de los aspectos anteriormente citados, se realizó una valoración con base en el desempeño que reflejan sus resultados. </w:t>
      </w:r>
    </w:p>
    <w:p w14:paraId="71E09899" w14:textId="53DD0A12" w:rsidR="001974BA" w:rsidRDefault="001974BA" w:rsidP="007070E9">
      <w:pPr>
        <w:spacing w:after="0"/>
        <w:jc w:val="both"/>
        <w:rPr>
          <w:rFonts w:ascii="Times New Roman" w:hAnsi="Times New Roman" w:cs="Times New Roman"/>
        </w:rPr>
      </w:pPr>
      <w:r>
        <w:rPr>
          <w:rFonts w:ascii="Times New Roman" w:hAnsi="Times New Roman" w:cs="Times New Roman"/>
        </w:rPr>
        <w:t xml:space="preserve">Con el fin de </w:t>
      </w:r>
      <w:r w:rsidR="007070E9">
        <w:rPr>
          <w:rFonts w:ascii="Times New Roman" w:hAnsi="Times New Roman" w:cs="Times New Roman"/>
        </w:rPr>
        <w:t>identificar</w:t>
      </w:r>
      <w:r>
        <w:rPr>
          <w:rFonts w:ascii="Times New Roman" w:hAnsi="Times New Roman" w:cs="Times New Roman"/>
        </w:rPr>
        <w:t xml:space="preserve"> claramente la valoración de los resultados, se establece un rango de semaforización para determinar si los resultados del recurso</w:t>
      </w:r>
      <w:r w:rsidR="007070E9">
        <w:rPr>
          <w:rFonts w:ascii="Times New Roman" w:hAnsi="Times New Roman" w:cs="Times New Roman"/>
        </w:rPr>
        <w:t xml:space="preserve"> evaluado</w:t>
      </w:r>
      <w:r>
        <w:rPr>
          <w:rFonts w:ascii="Times New Roman" w:hAnsi="Times New Roman" w:cs="Times New Roman"/>
        </w:rPr>
        <w:t xml:space="preserve"> en Baja California, en su ejercicio fiscal 2017 son: Excelentes, Buenos, Regulares o Deficientes (Cuadro 1). </w:t>
      </w:r>
    </w:p>
    <w:p w14:paraId="4ADF0F2B" w14:textId="77777777" w:rsidR="001974BA" w:rsidRDefault="001974BA" w:rsidP="007070E9">
      <w:pPr>
        <w:spacing w:after="0"/>
        <w:jc w:val="both"/>
        <w:rPr>
          <w:rFonts w:ascii="Times New Roman" w:hAnsi="Times New Roman" w:cs="Times New Roman"/>
        </w:rPr>
      </w:pPr>
    </w:p>
    <w:p w14:paraId="6A55B252" w14:textId="77777777" w:rsidR="001974BA" w:rsidRDefault="001974BA" w:rsidP="001974BA">
      <w:pPr>
        <w:spacing w:after="0"/>
        <w:jc w:val="center"/>
        <w:rPr>
          <w:rFonts w:ascii="Times New Roman" w:hAnsi="Times New Roman" w:cs="Times New Roman"/>
        </w:rPr>
      </w:pPr>
      <w:r>
        <w:rPr>
          <w:rFonts w:ascii="Times New Roman" w:hAnsi="Times New Roman" w:cs="Times New Roman"/>
        </w:rPr>
        <w:t>Cuadro 1. Rango de semaforización para la valoración cualitativa y cuantitativa</w:t>
      </w:r>
    </w:p>
    <w:tbl>
      <w:tblPr>
        <w:tblStyle w:val="Tablaconcuadrcula"/>
        <w:tblW w:w="0" w:type="auto"/>
        <w:jc w:val="center"/>
        <w:tblLook w:val="04A0" w:firstRow="1" w:lastRow="0" w:firstColumn="1" w:lastColumn="0" w:noHBand="0" w:noVBand="1"/>
      </w:tblPr>
      <w:tblGrid>
        <w:gridCol w:w="2294"/>
        <w:gridCol w:w="1255"/>
        <w:gridCol w:w="1671"/>
      </w:tblGrid>
      <w:tr w:rsidR="001974BA" w14:paraId="57F0DD20" w14:textId="77777777" w:rsidTr="004037DA">
        <w:trPr>
          <w:jc w:val="center"/>
        </w:trPr>
        <w:tc>
          <w:tcPr>
            <w:tcW w:w="0" w:type="auto"/>
          </w:tcPr>
          <w:p w14:paraId="74A6DB7D" w14:textId="77777777" w:rsidR="001974BA" w:rsidRPr="00DE6543" w:rsidRDefault="001974BA" w:rsidP="004037DA">
            <w:pPr>
              <w:jc w:val="both"/>
              <w:rPr>
                <w:rFonts w:ascii="Times New Roman" w:hAnsi="Times New Roman" w:cs="Times New Roman"/>
                <w:b/>
              </w:rPr>
            </w:pPr>
            <w:r w:rsidRPr="00DE6543">
              <w:rPr>
                <w:rFonts w:ascii="Times New Roman" w:hAnsi="Times New Roman" w:cs="Times New Roman"/>
                <w:b/>
              </w:rPr>
              <w:t xml:space="preserve">Rango del Desempeño </w:t>
            </w:r>
          </w:p>
        </w:tc>
        <w:tc>
          <w:tcPr>
            <w:tcW w:w="0" w:type="auto"/>
          </w:tcPr>
          <w:p w14:paraId="403F333C" w14:textId="77777777" w:rsidR="001974BA" w:rsidRPr="00DE6543" w:rsidRDefault="001974BA" w:rsidP="004037DA">
            <w:pPr>
              <w:jc w:val="both"/>
              <w:rPr>
                <w:rFonts w:ascii="Times New Roman" w:hAnsi="Times New Roman" w:cs="Times New Roman"/>
                <w:b/>
              </w:rPr>
            </w:pPr>
            <w:r w:rsidRPr="00DE6543">
              <w:rPr>
                <w:rFonts w:ascii="Times New Roman" w:hAnsi="Times New Roman" w:cs="Times New Roman"/>
                <w:b/>
              </w:rPr>
              <w:t xml:space="preserve">Valoración </w:t>
            </w:r>
          </w:p>
        </w:tc>
        <w:tc>
          <w:tcPr>
            <w:tcW w:w="0" w:type="auto"/>
          </w:tcPr>
          <w:p w14:paraId="539D6321" w14:textId="77777777" w:rsidR="001974BA" w:rsidRPr="00DE6543" w:rsidRDefault="001974BA" w:rsidP="004037DA">
            <w:pPr>
              <w:jc w:val="both"/>
              <w:rPr>
                <w:rFonts w:ascii="Times New Roman" w:hAnsi="Times New Roman" w:cs="Times New Roman"/>
                <w:b/>
              </w:rPr>
            </w:pPr>
            <w:r>
              <w:rPr>
                <w:rFonts w:ascii="Times New Roman" w:hAnsi="Times New Roman" w:cs="Times New Roman"/>
                <w:b/>
              </w:rPr>
              <w:t>Semaforización</w:t>
            </w:r>
          </w:p>
        </w:tc>
      </w:tr>
      <w:tr w:rsidR="001974BA" w14:paraId="054DF44C" w14:textId="77777777" w:rsidTr="004037DA">
        <w:trPr>
          <w:jc w:val="center"/>
        </w:trPr>
        <w:tc>
          <w:tcPr>
            <w:tcW w:w="0" w:type="auto"/>
          </w:tcPr>
          <w:p w14:paraId="4E60034B" w14:textId="77777777" w:rsidR="001974BA" w:rsidRDefault="001974BA" w:rsidP="004037DA">
            <w:pPr>
              <w:jc w:val="both"/>
              <w:rPr>
                <w:rFonts w:ascii="Times New Roman" w:hAnsi="Times New Roman" w:cs="Times New Roman"/>
              </w:rPr>
            </w:pPr>
            <w:r>
              <w:rPr>
                <w:rFonts w:ascii="Times New Roman" w:hAnsi="Times New Roman" w:cs="Times New Roman"/>
              </w:rPr>
              <w:t>95-100%</w:t>
            </w:r>
          </w:p>
        </w:tc>
        <w:tc>
          <w:tcPr>
            <w:tcW w:w="0" w:type="auto"/>
          </w:tcPr>
          <w:p w14:paraId="546B38F3" w14:textId="77777777" w:rsidR="001974BA" w:rsidRDefault="001974BA" w:rsidP="004037DA">
            <w:pPr>
              <w:jc w:val="both"/>
              <w:rPr>
                <w:rFonts w:ascii="Times New Roman" w:hAnsi="Times New Roman" w:cs="Times New Roman"/>
              </w:rPr>
            </w:pPr>
            <w:r>
              <w:rPr>
                <w:rFonts w:ascii="Times New Roman" w:hAnsi="Times New Roman" w:cs="Times New Roman"/>
              </w:rPr>
              <w:t>Excelente</w:t>
            </w:r>
          </w:p>
        </w:tc>
        <w:tc>
          <w:tcPr>
            <w:tcW w:w="0" w:type="auto"/>
            <w:shd w:val="clear" w:color="auto" w:fill="0070C0"/>
          </w:tcPr>
          <w:p w14:paraId="3074A0EA" w14:textId="77777777" w:rsidR="001974BA" w:rsidRDefault="001974BA" w:rsidP="004037DA">
            <w:pPr>
              <w:jc w:val="both"/>
              <w:rPr>
                <w:rFonts w:ascii="Times New Roman" w:hAnsi="Times New Roman" w:cs="Times New Roman"/>
              </w:rPr>
            </w:pPr>
          </w:p>
        </w:tc>
      </w:tr>
      <w:tr w:rsidR="001974BA" w14:paraId="2FEB3ECB" w14:textId="77777777" w:rsidTr="004037DA">
        <w:trPr>
          <w:jc w:val="center"/>
        </w:trPr>
        <w:tc>
          <w:tcPr>
            <w:tcW w:w="0" w:type="auto"/>
          </w:tcPr>
          <w:p w14:paraId="1AA1BF6F" w14:textId="77777777" w:rsidR="001974BA" w:rsidRDefault="001974BA" w:rsidP="004037DA">
            <w:pPr>
              <w:jc w:val="both"/>
              <w:rPr>
                <w:rFonts w:ascii="Times New Roman" w:hAnsi="Times New Roman" w:cs="Times New Roman"/>
              </w:rPr>
            </w:pPr>
            <w:r>
              <w:rPr>
                <w:rFonts w:ascii="Times New Roman" w:hAnsi="Times New Roman" w:cs="Times New Roman"/>
              </w:rPr>
              <w:t>75-94%</w:t>
            </w:r>
          </w:p>
        </w:tc>
        <w:tc>
          <w:tcPr>
            <w:tcW w:w="0" w:type="auto"/>
          </w:tcPr>
          <w:p w14:paraId="4A39C52A" w14:textId="77777777" w:rsidR="001974BA" w:rsidRDefault="001974BA" w:rsidP="004037DA">
            <w:pPr>
              <w:jc w:val="both"/>
              <w:rPr>
                <w:rFonts w:ascii="Times New Roman" w:hAnsi="Times New Roman" w:cs="Times New Roman"/>
              </w:rPr>
            </w:pPr>
            <w:r>
              <w:rPr>
                <w:rFonts w:ascii="Times New Roman" w:hAnsi="Times New Roman" w:cs="Times New Roman"/>
              </w:rPr>
              <w:t>Bueno</w:t>
            </w:r>
          </w:p>
        </w:tc>
        <w:tc>
          <w:tcPr>
            <w:tcW w:w="0" w:type="auto"/>
            <w:shd w:val="clear" w:color="auto" w:fill="00B050"/>
          </w:tcPr>
          <w:p w14:paraId="254DACCF" w14:textId="77777777" w:rsidR="001974BA" w:rsidRDefault="001974BA" w:rsidP="004037DA">
            <w:pPr>
              <w:jc w:val="both"/>
              <w:rPr>
                <w:rFonts w:ascii="Times New Roman" w:hAnsi="Times New Roman" w:cs="Times New Roman"/>
              </w:rPr>
            </w:pPr>
          </w:p>
        </w:tc>
      </w:tr>
      <w:tr w:rsidR="001974BA" w14:paraId="047D7DD4" w14:textId="77777777" w:rsidTr="004037DA">
        <w:trPr>
          <w:jc w:val="center"/>
        </w:trPr>
        <w:tc>
          <w:tcPr>
            <w:tcW w:w="0" w:type="auto"/>
          </w:tcPr>
          <w:p w14:paraId="6ED4B10F" w14:textId="77777777" w:rsidR="001974BA" w:rsidRDefault="001974BA" w:rsidP="004037DA">
            <w:pPr>
              <w:jc w:val="both"/>
              <w:rPr>
                <w:rFonts w:ascii="Times New Roman" w:hAnsi="Times New Roman" w:cs="Times New Roman"/>
              </w:rPr>
            </w:pPr>
            <w:r>
              <w:rPr>
                <w:rFonts w:ascii="Times New Roman" w:hAnsi="Times New Roman" w:cs="Times New Roman"/>
              </w:rPr>
              <w:t>50-74%</w:t>
            </w:r>
          </w:p>
        </w:tc>
        <w:tc>
          <w:tcPr>
            <w:tcW w:w="0" w:type="auto"/>
          </w:tcPr>
          <w:p w14:paraId="709978F1" w14:textId="77777777" w:rsidR="001974BA" w:rsidRDefault="001974BA" w:rsidP="004037DA">
            <w:pPr>
              <w:jc w:val="both"/>
              <w:rPr>
                <w:rFonts w:ascii="Times New Roman" w:hAnsi="Times New Roman" w:cs="Times New Roman"/>
              </w:rPr>
            </w:pPr>
            <w:r>
              <w:rPr>
                <w:rFonts w:ascii="Times New Roman" w:hAnsi="Times New Roman" w:cs="Times New Roman"/>
              </w:rPr>
              <w:t>Regular</w:t>
            </w:r>
          </w:p>
        </w:tc>
        <w:tc>
          <w:tcPr>
            <w:tcW w:w="0" w:type="auto"/>
            <w:shd w:val="clear" w:color="auto" w:fill="FFFF00"/>
          </w:tcPr>
          <w:p w14:paraId="4AC1B65A" w14:textId="77777777" w:rsidR="001974BA" w:rsidRDefault="001974BA" w:rsidP="004037DA">
            <w:pPr>
              <w:jc w:val="both"/>
              <w:rPr>
                <w:rFonts w:ascii="Times New Roman" w:hAnsi="Times New Roman" w:cs="Times New Roman"/>
              </w:rPr>
            </w:pPr>
          </w:p>
        </w:tc>
      </w:tr>
      <w:tr w:rsidR="001974BA" w14:paraId="282BE34D" w14:textId="77777777" w:rsidTr="004037DA">
        <w:trPr>
          <w:jc w:val="center"/>
        </w:trPr>
        <w:tc>
          <w:tcPr>
            <w:tcW w:w="0" w:type="auto"/>
          </w:tcPr>
          <w:p w14:paraId="5D50ED67" w14:textId="77777777" w:rsidR="001974BA" w:rsidRDefault="001974BA" w:rsidP="004037DA">
            <w:pPr>
              <w:jc w:val="both"/>
              <w:rPr>
                <w:rFonts w:ascii="Times New Roman" w:hAnsi="Times New Roman" w:cs="Times New Roman"/>
              </w:rPr>
            </w:pPr>
            <w:r>
              <w:rPr>
                <w:rFonts w:ascii="Times New Roman" w:hAnsi="Times New Roman" w:cs="Times New Roman"/>
              </w:rPr>
              <w:t>0-49%</w:t>
            </w:r>
          </w:p>
        </w:tc>
        <w:tc>
          <w:tcPr>
            <w:tcW w:w="0" w:type="auto"/>
          </w:tcPr>
          <w:p w14:paraId="04B07BE3" w14:textId="77777777" w:rsidR="001974BA" w:rsidRDefault="001974BA" w:rsidP="004037DA">
            <w:pPr>
              <w:jc w:val="both"/>
              <w:rPr>
                <w:rFonts w:ascii="Times New Roman" w:hAnsi="Times New Roman" w:cs="Times New Roman"/>
              </w:rPr>
            </w:pPr>
            <w:r>
              <w:rPr>
                <w:rFonts w:ascii="Times New Roman" w:hAnsi="Times New Roman" w:cs="Times New Roman"/>
              </w:rPr>
              <w:t>Deficiente</w:t>
            </w:r>
          </w:p>
        </w:tc>
        <w:tc>
          <w:tcPr>
            <w:tcW w:w="0" w:type="auto"/>
            <w:shd w:val="clear" w:color="auto" w:fill="FF0000"/>
          </w:tcPr>
          <w:p w14:paraId="018D636C" w14:textId="77777777" w:rsidR="001974BA" w:rsidRDefault="001974BA" w:rsidP="004037DA">
            <w:pPr>
              <w:jc w:val="both"/>
              <w:rPr>
                <w:rFonts w:ascii="Times New Roman" w:hAnsi="Times New Roman" w:cs="Times New Roman"/>
              </w:rPr>
            </w:pPr>
          </w:p>
        </w:tc>
      </w:tr>
    </w:tbl>
    <w:p w14:paraId="36BBDC3D" w14:textId="77777777" w:rsidR="001974BA" w:rsidRPr="00DE6543" w:rsidRDefault="001974BA" w:rsidP="001974BA">
      <w:pPr>
        <w:ind w:left="1418"/>
        <w:jc w:val="both"/>
        <w:rPr>
          <w:rFonts w:ascii="Times New Roman" w:hAnsi="Times New Roman" w:cs="Times New Roman"/>
          <w:sz w:val="18"/>
        </w:rPr>
      </w:pPr>
      <w:r>
        <w:rPr>
          <w:rFonts w:ascii="Times New Roman" w:hAnsi="Times New Roman" w:cs="Times New Roman"/>
          <w:sz w:val="18"/>
        </w:rPr>
        <w:t xml:space="preserve">        Fuente: Elaboración propia. </w:t>
      </w:r>
    </w:p>
    <w:p w14:paraId="49F74B24" w14:textId="77777777" w:rsidR="00DB31DA" w:rsidRDefault="00DB31DA">
      <w:pPr>
        <w:rPr>
          <w:rFonts w:ascii="Times New Roman" w:hAnsi="Times New Roman" w:cs="Times New Roman"/>
        </w:rPr>
      </w:pPr>
      <w:r>
        <w:rPr>
          <w:rFonts w:ascii="Times New Roman" w:hAnsi="Times New Roman" w:cs="Times New Roman"/>
        </w:rPr>
        <w:br w:type="page"/>
      </w:r>
    </w:p>
    <w:p w14:paraId="0A6B8E29" w14:textId="6644E973" w:rsidR="001974BA" w:rsidRPr="007070E9" w:rsidRDefault="001974BA" w:rsidP="001974BA">
      <w:pPr>
        <w:jc w:val="both"/>
        <w:rPr>
          <w:rFonts w:ascii="Times New Roman" w:hAnsi="Times New Roman" w:cs="Times New Roman"/>
          <w:b/>
          <w:sz w:val="24"/>
        </w:rPr>
      </w:pPr>
      <w:r w:rsidRPr="007070E9">
        <w:rPr>
          <w:rFonts w:ascii="Times New Roman" w:hAnsi="Times New Roman" w:cs="Times New Roman"/>
          <w:b/>
          <w:sz w:val="24"/>
        </w:rPr>
        <w:lastRenderedPageBreak/>
        <w:t>EVALUACIÓN ESPECÍFICA DE DESEMEÑO DE</w:t>
      </w:r>
      <w:r w:rsidR="008E3EEB" w:rsidRPr="007070E9">
        <w:rPr>
          <w:rFonts w:ascii="Times New Roman" w:hAnsi="Times New Roman" w:cs="Times New Roman"/>
          <w:b/>
          <w:sz w:val="24"/>
        </w:rPr>
        <w:t xml:space="preserve"> PROGRAMA ESCUELAS DE TIEMPO COMPLETO (PETC)</w:t>
      </w:r>
      <w:r w:rsidRPr="007070E9">
        <w:rPr>
          <w:rFonts w:ascii="Times New Roman" w:hAnsi="Times New Roman" w:cs="Times New Roman"/>
          <w:b/>
          <w:sz w:val="24"/>
        </w:rPr>
        <w:t>, 2017</w:t>
      </w:r>
    </w:p>
    <w:p w14:paraId="5B3963BB" w14:textId="77777777" w:rsidR="001974BA" w:rsidRDefault="001974BA" w:rsidP="001974BA">
      <w:pPr>
        <w:rPr>
          <w:rFonts w:ascii="Times New Roman" w:hAnsi="Times New Roman" w:cs="Times New Roman"/>
          <w:b/>
        </w:rPr>
      </w:pPr>
    </w:p>
    <w:p w14:paraId="43B3D68C" w14:textId="77777777" w:rsidR="001974BA" w:rsidRPr="007070E9" w:rsidRDefault="001974BA" w:rsidP="001974BA">
      <w:pPr>
        <w:rPr>
          <w:rFonts w:ascii="Times New Roman" w:hAnsi="Times New Roman" w:cs="Times New Roman"/>
          <w:b/>
          <w:sz w:val="28"/>
        </w:rPr>
      </w:pPr>
      <w:r w:rsidRPr="007070E9">
        <w:rPr>
          <w:rFonts w:ascii="Times New Roman" w:hAnsi="Times New Roman" w:cs="Times New Roman"/>
          <w:b/>
          <w:sz w:val="28"/>
        </w:rPr>
        <w:t>ÍNDICE</w:t>
      </w:r>
    </w:p>
    <w:p w14:paraId="653A9BFD" w14:textId="77777777" w:rsidR="001974BA" w:rsidRPr="001974BA" w:rsidRDefault="001974BA" w:rsidP="001974BA">
      <w:pPr>
        <w:pStyle w:val="Prrafodelista"/>
        <w:tabs>
          <w:tab w:val="left" w:leader="dot" w:pos="8505"/>
        </w:tabs>
        <w:spacing w:line="360" w:lineRule="auto"/>
        <w:ind w:left="360"/>
        <w:rPr>
          <w:rFonts w:ascii="Times New Roman" w:hAnsi="Times New Roman" w:cs="Times New Roman"/>
          <w:sz w:val="28"/>
          <w:highlight w:val="yellow"/>
        </w:rPr>
      </w:pPr>
      <w:r w:rsidRPr="00FF0108">
        <w:rPr>
          <w:rFonts w:ascii="Times New Roman" w:hAnsi="Times New Roman" w:cs="Times New Roman"/>
          <w:sz w:val="28"/>
        </w:rPr>
        <w:t>Introducción</w:t>
      </w:r>
      <w:r w:rsidRPr="00FF0108">
        <w:rPr>
          <w:rFonts w:ascii="Times New Roman" w:hAnsi="Times New Roman" w:cs="Times New Roman"/>
          <w:sz w:val="28"/>
        </w:rPr>
        <w:tab/>
        <w:t>2</w:t>
      </w:r>
    </w:p>
    <w:p w14:paraId="147F1EAA" w14:textId="77777777" w:rsidR="001974BA" w:rsidRPr="00FF0108"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FF0108">
        <w:rPr>
          <w:rFonts w:ascii="Times New Roman" w:hAnsi="Times New Roman" w:cs="Times New Roman"/>
          <w:sz w:val="28"/>
        </w:rPr>
        <w:t>Datos generales</w:t>
      </w:r>
      <w:r w:rsidRPr="00FF0108">
        <w:rPr>
          <w:rFonts w:ascii="Times New Roman" w:hAnsi="Times New Roman" w:cs="Times New Roman"/>
          <w:sz w:val="28"/>
        </w:rPr>
        <w:tab/>
        <w:t>4</w:t>
      </w:r>
    </w:p>
    <w:p w14:paraId="6BC82CDB" w14:textId="1B619C91" w:rsidR="001974BA" w:rsidRPr="00CB1E71"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CB1E71">
        <w:rPr>
          <w:rFonts w:ascii="Times New Roman" w:hAnsi="Times New Roman" w:cs="Times New Roman"/>
          <w:sz w:val="28"/>
        </w:rPr>
        <w:t>Resultados Logrados</w:t>
      </w:r>
      <w:r w:rsidRPr="00CB1E71">
        <w:rPr>
          <w:rFonts w:ascii="Times New Roman" w:hAnsi="Times New Roman" w:cs="Times New Roman"/>
          <w:sz w:val="28"/>
        </w:rPr>
        <w:tab/>
      </w:r>
      <w:r w:rsidR="00CB1E71" w:rsidRPr="00CB1E71">
        <w:rPr>
          <w:rFonts w:ascii="Times New Roman" w:hAnsi="Times New Roman" w:cs="Times New Roman"/>
          <w:sz w:val="28"/>
        </w:rPr>
        <w:t>11</w:t>
      </w:r>
    </w:p>
    <w:p w14:paraId="796DCA3C" w14:textId="0605E3DD" w:rsidR="001974BA" w:rsidRPr="00CB1E71" w:rsidRDefault="001974BA" w:rsidP="001974BA">
      <w:pPr>
        <w:pStyle w:val="Prrafodelista"/>
        <w:numPr>
          <w:ilvl w:val="1"/>
          <w:numId w:val="6"/>
        </w:numPr>
        <w:tabs>
          <w:tab w:val="left" w:leader="dot" w:pos="8505"/>
        </w:tabs>
        <w:spacing w:line="360" w:lineRule="auto"/>
        <w:rPr>
          <w:rFonts w:ascii="Times New Roman" w:hAnsi="Times New Roman" w:cs="Times New Roman"/>
          <w:sz w:val="28"/>
        </w:rPr>
      </w:pPr>
      <w:r w:rsidRPr="00CB1E71">
        <w:rPr>
          <w:rFonts w:ascii="Times New Roman" w:hAnsi="Times New Roman" w:cs="Times New Roman"/>
          <w:sz w:val="28"/>
        </w:rPr>
        <w:t>Análisis del Cumplimiento Programático</w:t>
      </w:r>
      <w:r w:rsidRPr="00CB1E71">
        <w:rPr>
          <w:rFonts w:ascii="Times New Roman" w:hAnsi="Times New Roman" w:cs="Times New Roman"/>
          <w:sz w:val="28"/>
        </w:rPr>
        <w:tab/>
        <w:t>1</w:t>
      </w:r>
      <w:r w:rsidR="00CB1E71" w:rsidRPr="00CB1E71">
        <w:rPr>
          <w:rFonts w:ascii="Times New Roman" w:hAnsi="Times New Roman" w:cs="Times New Roman"/>
          <w:sz w:val="28"/>
        </w:rPr>
        <w:t>2</w:t>
      </w:r>
    </w:p>
    <w:p w14:paraId="03F46998" w14:textId="77777777" w:rsidR="001974BA" w:rsidRPr="00CB1E71" w:rsidRDefault="001974BA" w:rsidP="001974BA">
      <w:pPr>
        <w:pStyle w:val="Prrafodelista"/>
        <w:numPr>
          <w:ilvl w:val="1"/>
          <w:numId w:val="6"/>
        </w:numPr>
        <w:tabs>
          <w:tab w:val="left" w:leader="dot" w:pos="8505"/>
        </w:tabs>
        <w:spacing w:line="360" w:lineRule="auto"/>
        <w:rPr>
          <w:rFonts w:ascii="Times New Roman" w:hAnsi="Times New Roman" w:cs="Times New Roman"/>
          <w:sz w:val="28"/>
        </w:rPr>
      </w:pPr>
      <w:r w:rsidRPr="00CB1E71">
        <w:rPr>
          <w:rFonts w:ascii="Times New Roman" w:hAnsi="Times New Roman" w:cs="Times New Roman"/>
          <w:sz w:val="28"/>
        </w:rPr>
        <w:t>Análisis de Indicadores</w:t>
      </w:r>
      <w:r w:rsidRPr="00CB1E71">
        <w:rPr>
          <w:rFonts w:ascii="Times New Roman" w:hAnsi="Times New Roman" w:cs="Times New Roman"/>
          <w:sz w:val="28"/>
        </w:rPr>
        <w:tab/>
        <w:t>14</w:t>
      </w:r>
    </w:p>
    <w:p w14:paraId="5283A131" w14:textId="3605C9CB" w:rsidR="001974BA" w:rsidRPr="00CB1E71" w:rsidRDefault="001974BA" w:rsidP="001974BA">
      <w:pPr>
        <w:pStyle w:val="Prrafodelista"/>
        <w:numPr>
          <w:ilvl w:val="1"/>
          <w:numId w:val="6"/>
        </w:numPr>
        <w:tabs>
          <w:tab w:val="left" w:leader="dot" w:pos="8505"/>
        </w:tabs>
        <w:spacing w:line="360" w:lineRule="auto"/>
        <w:rPr>
          <w:rFonts w:ascii="Times New Roman" w:hAnsi="Times New Roman" w:cs="Times New Roman"/>
          <w:sz w:val="28"/>
        </w:rPr>
      </w:pPr>
      <w:r w:rsidRPr="00CB1E71">
        <w:rPr>
          <w:rFonts w:ascii="Times New Roman" w:hAnsi="Times New Roman" w:cs="Times New Roman"/>
          <w:sz w:val="28"/>
        </w:rPr>
        <w:t>Análisis del Cumplimiento Presupuestal</w:t>
      </w:r>
      <w:r w:rsidRPr="00CB1E71">
        <w:rPr>
          <w:rFonts w:ascii="Times New Roman" w:hAnsi="Times New Roman" w:cs="Times New Roman"/>
          <w:sz w:val="28"/>
        </w:rPr>
        <w:tab/>
        <w:t>1</w:t>
      </w:r>
      <w:r w:rsidR="00CB1E71" w:rsidRPr="00CB1E71">
        <w:rPr>
          <w:rFonts w:ascii="Times New Roman" w:hAnsi="Times New Roman" w:cs="Times New Roman"/>
          <w:sz w:val="28"/>
        </w:rPr>
        <w:t>6</w:t>
      </w:r>
    </w:p>
    <w:p w14:paraId="1ECBBEC0" w14:textId="77777777" w:rsidR="001974BA" w:rsidRPr="00CB1E71"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CB1E71">
        <w:rPr>
          <w:rFonts w:ascii="Times New Roman" w:hAnsi="Times New Roman" w:cs="Times New Roman"/>
          <w:sz w:val="28"/>
        </w:rPr>
        <w:t>Análisis de Cobertura</w:t>
      </w:r>
      <w:r w:rsidRPr="00CB1E71">
        <w:rPr>
          <w:rFonts w:ascii="Times New Roman" w:hAnsi="Times New Roman" w:cs="Times New Roman"/>
          <w:sz w:val="28"/>
        </w:rPr>
        <w:tab/>
        <w:t>20</w:t>
      </w:r>
    </w:p>
    <w:p w14:paraId="09619F73" w14:textId="2CFB28FD" w:rsidR="001974BA" w:rsidRPr="008E3EEB"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8E3EEB">
        <w:rPr>
          <w:rFonts w:ascii="Times New Roman" w:hAnsi="Times New Roman" w:cs="Times New Roman"/>
          <w:sz w:val="28"/>
        </w:rPr>
        <w:t>Análisis de los Aspectos Susceptibles de Mejora</w:t>
      </w:r>
      <w:r w:rsidRPr="008E3EEB">
        <w:rPr>
          <w:rFonts w:ascii="Times New Roman" w:hAnsi="Times New Roman" w:cs="Times New Roman"/>
          <w:sz w:val="28"/>
        </w:rPr>
        <w:tab/>
        <w:t>2</w:t>
      </w:r>
      <w:r w:rsidR="008E3EEB" w:rsidRPr="008E3EEB">
        <w:rPr>
          <w:rFonts w:ascii="Times New Roman" w:hAnsi="Times New Roman" w:cs="Times New Roman"/>
          <w:sz w:val="28"/>
        </w:rPr>
        <w:t>5</w:t>
      </w:r>
    </w:p>
    <w:p w14:paraId="012EAE23" w14:textId="77777777" w:rsidR="001974BA" w:rsidRPr="008E3EEB"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8E3EEB">
        <w:rPr>
          <w:rFonts w:ascii="Times New Roman" w:hAnsi="Times New Roman" w:cs="Times New Roman"/>
          <w:sz w:val="28"/>
        </w:rPr>
        <w:t>Conclusiones y Recomendaciones</w:t>
      </w:r>
      <w:r w:rsidRPr="008E3EEB">
        <w:rPr>
          <w:rFonts w:ascii="Times New Roman" w:hAnsi="Times New Roman" w:cs="Times New Roman"/>
          <w:sz w:val="28"/>
        </w:rPr>
        <w:tab/>
        <w:t>29</w:t>
      </w:r>
    </w:p>
    <w:p w14:paraId="76DB2065" w14:textId="164A8FD8" w:rsidR="001974BA" w:rsidRPr="008E3EEB"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8E3EEB">
        <w:rPr>
          <w:rFonts w:ascii="Times New Roman" w:hAnsi="Times New Roman" w:cs="Times New Roman"/>
          <w:sz w:val="28"/>
        </w:rPr>
        <w:t xml:space="preserve">Fuentes de Información </w:t>
      </w:r>
      <w:r w:rsidRPr="008E3EEB">
        <w:rPr>
          <w:rFonts w:ascii="Times New Roman" w:hAnsi="Times New Roman" w:cs="Times New Roman"/>
          <w:sz w:val="28"/>
        </w:rPr>
        <w:tab/>
        <w:t>3</w:t>
      </w:r>
      <w:r w:rsidR="008E3EEB" w:rsidRPr="008E3EEB">
        <w:rPr>
          <w:rFonts w:ascii="Times New Roman" w:hAnsi="Times New Roman" w:cs="Times New Roman"/>
          <w:sz w:val="28"/>
        </w:rPr>
        <w:t>2</w:t>
      </w:r>
    </w:p>
    <w:p w14:paraId="4F76BEEC" w14:textId="6C219C52" w:rsidR="001974BA" w:rsidRDefault="001974BA" w:rsidP="001974BA">
      <w:pPr>
        <w:pStyle w:val="Prrafodelista"/>
        <w:numPr>
          <w:ilvl w:val="0"/>
          <w:numId w:val="6"/>
        </w:numPr>
        <w:tabs>
          <w:tab w:val="left" w:leader="dot" w:pos="8505"/>
        </w:tabs>
        <w:spacing w:line="360" w:lineRule="auto"/>
        <w:rPr>
          <w:rFonts w:ascii="Times New Roman" w:hAnsi="Times New Roman" w:cs="Times New Roman"/>
          <w:sz w:val="28"/>
        </w:rPr>
      </w:pPr>
      <w:r w:rsidRPr="008E3EEB">
        <w:rPr>
          <w:rFonts w:ascii="Times New Roman" w:hAnsi="Times New Roman" w:cs="Times New Roman"/>
          <w:sz w:val="28"/>
        </w:rPr>
        <w:t>Formato de Difusión de Resultados</w:t>
      </w:r>
      <w:r w:rsidRPr="008E3EEB">
        <w:rPr>
          <w:rFonts w:ascii="Times New Roman" w:hAnsi="Times New Roman" w:cs="Times New Roman"/>
          <w:sz w:val="28"/>
        </w:rPr>
        <w:tab/>
        <w:t>3</w:t>
      </w:r>
      <w:r w:rsidR="008E3EEB" w:rsidRPr="008E3EEB">
        <w:rPr>
          <w:rFonts w:ascii="Times New Roman" w:hAnsi="Times New Roman" w:cs="Times New Roman"/>
          <w:sz w:val="28"/>
        </w:rPr>
        <w:t>3</w:t>
      </w:r>
    </w:p>
    <w:p w14:paraId="6076DE9D" w14:textId="3E4B9997" w:rsidR="008E3EEB" w:rsidRPr="008E3EEB" w:rsidRDefault="008E3EEB" w:rsidP="008E3EEB">
      <w:pPr>
        <w:pStyle w:val="Prrafodelista"/>
        <w:numPr>
          <w:ilvl w:val="0"/>
          <w:numId w:val="6"/>
        </w:numPr>
        <w:tabs>
          <w:tab w:val="left" w:leader="dot" w:pos="8505"/>
        </w:tabs>
        <w:spacing w:line="360" w:lineRule="auto"/>
        <w:rPr>
          <w:rFonts w:ascii="Times New Roman" w:hAnsi="Times New Roman" w:cs="Times New Roman"/>
          <w:sz w:val="28"/>
        </w:rPr>
      </w:pPr>
      <w:r>
        <w:rPr>
          <w:rFonts w:ascii="Times New Roman" w:hAnsi="Times New Roman" w:cs="Times New Roman"/>
          <w:sz w:val="28"/>
        </w:rPr>
        <w:t xml:space="preserve">Anexo I. </w:t>
      </w:r>
      <w:r w:rsidRPr="008E3EEB">
        <w:rPr>
          <w:rFonts w:ascii="Times New Roman" w:hAnsi="Times New Roman" w:cs="Times New Roman"/>
          <w:sz w:val="28"/>
        </w:rPr>
        <w:t>Niveles de Logro Educativo de la Prueba PLANEA</w:t>
      </w:r>
      <w:r>
        <w:rPr>
          <w:rFonts w:ascii="Times New Roman" w:hAnsi="Times New Roman" w:cs="Times New Roman"/>
          <w:sz w:val="28"/>
        </w:rPr>
        <w:tab/>
        <w:t>38</w:t>
      </w:r>
    </w:p>
    <w:p w14:paraId="19874F42" w14:textId="77777777" w:rsidR="001974BA" w:rsidRDefault="001974BA" w:rsidP="001974BA">
      <w:pPr>
        <w:rPr>
          <w:rFonts w:ascii="Times New Roman" w:hAnsi="Times New Roman" w:cs="Times New Roman"/>
          <w:b/>
        </w:rPr>
      </w:pPr>
      <w:r>
        <w:rPr>
          <w:rFonts w:ascii="Times New Roman" w:hAnsi="Times New Roman" w:cs="Times New Roman"/>
          <w:b/>
        </w:rPr>
        <w:br w:type="page"/>
      </w:r>
    </w:p>
    <w:p w14:paraId="3E48CC7D" w14:textId="77777777" w:rsidR="00454931" w:rsidRDefault="00454931" w:rsidP="00454931">
      <w:pPr>
        <w:rPr>
          <w:rFonts w:ascii="Times New Roman" w:hAnsi="Times New Roman" w:cs="Times New Roman"/>
          <w:b/>
          <w:sz w:val="28"/>
          <w:szCs w:val="24"/>
          <w:highlight w:val="yellow"/>
        </w:rPr>
      </w:pPr>
    </w:p>
    <w:p w14:paraId="09D9A411" w14:textId="77777777" w:rsidR="00454931" w:rsidRDefault="00454931" w:rsidP="00454931">
      <w:pPr>
        <w:rPr>
          <w:rFonts w:ascii="Times New Roman" w:hAnsi="Times New Roman" w:cs="Times New Roman"/>
          <w:b/>
          <w:sz w:val="28"/>
          <w:szCs w:val="24"/>
          <w:highlight w:val="yellow"/>
        </w:rPr>
      </w:pPr>
    </w:p>
    <w:p w14:paraId="7D77CCAE" w14:textId="77777777" w:rsidR="00454931" w:rsidRDefault="00454931" w:rsidP="00454931">
      <w:pPr>
        <w:rPr>
          <w:rFonts w:ascii="Times New Roman" w:hAnsi="Times New Roman" w:cs="Times New Roman"/>
          <w:b/>
          <w:sz w:val="28"/>
          <w:szCs w:val="24"/>
        </w:rPr>
      </w:pPr>
    </w:p>
    <w:p w14:paraId="77F42B5D" w14:textId="77777777" w:rsidR="00454931" w:rsidRPr="00D1690C" w:rsidRDefault="00454931" w:rsidP="00454931">
      <w:pPr>
        <w:rPr>
          <w:rFonts w:ascii="Times New Roman" w:hAnsi="Times New Roman" w:cs="Times New Roman"/>
          <w:b/>
          <w:sz w:val="28"/>
          <w:szCs w:val="24"/>
          <w:highlight w:val="yellow"/>
        </w:rPr>
      </w:pPr>
      <w:r>
        <w:rPr>
          <w:rFonts w:ascii="Times New Roman" w:hAnsi="Times New Roman" w:cs="Times New Roman"/>
          <w:b/>
          <w:noProof/>
          <w:sz w:val="28"/>
          <w:szCs w:val="24"/>
          <w:lang w:eastAsia="es-MX"/>
        </w:rPr>
        <mc:AlternateContent>
          <mc:Choice Requires="wpg">
            <w:drawing>
              <wp:anchor distT="0" distB="0" distL="114300" distR="114300" simplePos="0" relativeHeight="251662336" behindDoc="0" locked="0" layoutInCell="1" allowOverlap="1" wp14:anchorId="6D308E3C" wp14:editId="659377FA">
                <wp:simplePos x="0" y="0"/>
                <wp:positionH relativeFrom="column">
                  <wp:posOffset>-794911</wp:posOffset>
                </wp:positionH>
                <wp:positionV relativeFrom="paragraph">
                  <wp:posOffset>1028065</wp:posOffset>
                </wp:positionV>
                <wp:extent cx="7315200" cy="3409950"/>
                <wp:effectExtent l="0" t="0" r="19050" b="19050"/>
                <wp:wrapNone/>
                <wp:docPr id="163" name="163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1" name="16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16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60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A5E3283" w14:textId="77777777" w:rsidR="00C37A36" w:rsidRPr="00D1690C" w:rsidRDefault="00C37A36" w:rsidP="00454931">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308E3C" id="163 Grupo" o:spid="_x0000_s1027" style="position:absolute;margin-left:-62.6pt;margin-top:80.95pt;width:8in;height:268.5pt;z-index:251662336;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">
                <v:rect id="161 Rectángulo" o:spid="_x0000_s1028"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" fillcolor="white [3201]" strokecolor="#4f81bd [3204]" strokeweight="2pt"/>
                <v:rect id="162 Rectángulo" o:spid="_x0000_s1029"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" fillcolor="white [3201]" strokecolor="#4f81bd [3204]" strokeweight="2pt"/>
                <v:rect id="160 Rectángulo" o:spid="_x0000_s1030"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A5E3283" w14:textId="77777777" w:rsidR="00C37A36" w:rsidRPr="00D1690C" w:rsidRDefault="00C37A36" w:rsidP="00454931">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v:textbox>
                </v:rect>
              </v:group>
            </w:pict>
          </mc:Fallback>
        </mc:AlternateContent>
      </w:r>
      <w:r>
        <w:rPr>
          <w:rFonts w:ascii="Times New Roman" w:hAnsi="Times New Roman" w:cs="Times New Roman"/>
          <w:b/>
          <w:sz w:val="28"/>
          <w:szCs w:val="24"/>
        </w:rPr>
        <w:br w:type="page"/>
      </w:r>
    </w:p>
    <w:p w14:paraId="0AE1D561" w14:textId="77777777" w:rsidR="007518C6" w:rsidRPr="00454931" w:rsidRDefault="007518C6" w:rsidP="00445164">
      <w:pPr>
        <w:jc w:val="both"/>
        <w:rPr>
          <w:rFonts w:ascii="Times New Roman" w:hAnsi="Times New Roman" w:cs="Times New Roman"/>
          <w:b/>
          <w:color w:val="0070C0"/>
        </w:rPr>
      </w:pPr>
      <w:r w:rsidRPr="00454931">
        <w:rPr>
          <w:rFonts w:ascii="Times New Roman" w:hAnsi="Times New Roman" w:cs="Times New Roman"/>
          <w:b/>
          <w:color w:val="0070C0"/>
        </w:rPr>
        <w:lastRenderedPageBreak/>
        <w:t>I. DATOS GENERALES</w:t>
      </w:r>
    </w:p>
    <w:tbl>
      <w:tblPr>
        <w:tblStyle w:val="Tablaconcuadrcula"/>
        <w:tblW w:w="0" w:type="auto"/>
        <w:tblLook w:val="04A0" w:firstRow="1" w:lastRow="0" w:firstColumn="1" w:lastColumn="0" w:noHBand="0" w:noVBand="1"/>
      </w:tblPr>
      <w:tblGrid>
        <w:gridCol w:w="2802"/>
        <w:gridCol w:w="1559"/>
        <w:gridCol w:w="4693"/>
      </w:tblGrid>
      <w:tr w:rsidR="00756B17" w14:paraId="5AA6DA7C" w14:textId="77777777" w:rsidTr="00454931">
        <w:tc>
          <w:tcPr>
            <w:tcW w:w="2802" w:type="dxa"/>
            <w:shd w:val="clear" w:color="auto" w:fill="1F497D" w:themeFill="text2"/>
            <w:vAlign w:val="center"/>
          </w:tcPr>
          <w:p w14:paraId="2ECE4F6E" w14:textId="6BAAD659" w:rsidR="00756B17" w:rsidRPr="00454931" w:rsidRDefault="00756B17" w:rsidP="00756B17">
            <w:pPr>
              <w:rPr>
                <w:rFonts w:ascii="Times New Roman" w:hAnsi="Times New Roman" w:cs="Times New Roman"/>
                <w:b/>
                <w:color w:val="FFFFFF" w:themeColor="background1"/>
              </w:rPr>
            </w:pPr>
            <w:r w:rsidRPr="00454931">
              <w:rPr>
                <w:rFonts w:ascii="Times New Roman" w:hAnsi="Times New Roman" w:cs="Times New Roman"/>
                <w:b/>
                <w:color w:val="FFFFFF" w:themeColor="background1"/>
              </w:rPr>
              <w:t>1. Nombre Completo</w:t>
            </w:r>
            <w:r w:rsidR="00454931" w:rsidRPr="00454931">
              <w:rPr>
                <w:rFonts w:ascii="Times New Roman" w:hAnsi="Times New Roman" w:cs="Times New Roman"/>
                <w:b/>
                <w:color w:val="FFFFFF" w:themeColor="background1"/>
              </w:rPr>
              <w:t xml:space="preserve"> del programa</w:t>
            </w:r>
          </w:p>
        </w:tc>
        <w:tc>
          <w:tcPr>
            <w:tcW w:w="6252" w:type="dxa"/>
            <w:gridSpan w:val="2"/>
            <w:shd w:val="clear" w:color="auto" w:fill="1F497D" w:themeFill="text2"/>
            <w:vAlign w:val="center"/>
          </w:tcPr>
          <w:p w14:paraId="51FDFA72" w14:textId="77777777" w:rsidR="00214750" w:rsidRDefault="00756B17" w:rsidP="00756B17">
            <w:pPr>
              <w:rPr>
                <w:rFonts w:ascii="Times New Roman" w:hAnsi="Times New Roman" w:cs="Times New Roman"/>
                <w:b/>
                <w:color w:val="FFFFFF" w:themeColor="background1"/>
              </w:rPr>
            </w:pPr>
            <w:r w:rsidRPr="00454931">
              <w:rPr>
                <w:rFonts w:ascii="Times New Roman" w:hAnsi="Times New Roman" w:cs="Times New Roman"/>
                <w:b/>
                <w:color w:val="FFFFFF" w:themeColor="background1"/>
              </w:rPr>
              <w:t>2. Dependencia, Entidad y Unidad Respo</w:t>
            </w:r>
            <w:r w:rsidR="007070E9">
              <w:rPr>
                <w:rFonts w:ascii="Times New Roman" w:hAnsi="Times New Roman" w:cs="Times New Roman"/>
                <w:b/>
                <w:color w:val="FFFFFF" w:themeColor="background1"/>
              </w:rPr>
              <w:t xml:space="preserve">nsable del PETC </w:t>
            </w:r>
          </w:p>
          <w:p w14:paraId="4FF73B32" w14:textId="25B2A8AF" w:rsidR="007070E9" w:rsidRPr="00454931" w:rsidRDefault="007070E9" w:rsidP="00756B17">
            <w:pPr>
              <w:rPr>
                <w:rFonts w:ascii="Times New Roman" w:hAnsi="Times New Roman" w:cs="Times New Roman"/>
                <w:b/>
                <w:color w:val="FFFFFF" w:themeColor="background1"/>
              </w:rPr>
            </w:pPr>
          </w:p>
        </w:tc>
      </w:tr>
      <w:tr w:rsidR="00756B17" w14:paraId="4F70E09B" w14:textId="77777777" w:rsidTr="00D7664B">
        <w:tc>
          <w:tcPr>
            <w:tcW w:w="2802" w:type="dxa"/>
            <w:vAlign w:val="center"/>
          </w:tcPr>
          <w:p w14:paraId="4E18A169" w14:textId="77777777" w:rsidR="00C462E5" w:rsidRDefault="00756B17" w:rsidP="00DB31DA">
            <w:pPr>
              <w:rPr>
                <w:rFonts w:ascii="Times New Roman" w:hAnsi="Times New Roman" w:cs="Times New Roman"/>
                <w:b/>
              </w:rPr>
            </w:pPr>
            <w:r>
              <w:rPr>
                <w:rFonts w:ascii="Times New Roman" w:hAnsi="Times New Roman" w:cs="Times New Roman"/>
              </w:rPr>
              <w:t>Programa S221- Escuelas de Tiempo Completo</w:t>
            </w:r>
            <w:r w:rsidR="00E16D59">
              <w:rPr>
                <w:rFonts w:ascii="Times New Roman" w:hAnsi="Times New Roman" w:cs="Times New Roman"/>
              </w:rPr>
              <w:t xml:space="preserve"> (PETC)</w:t>
            </w:r>
            <w:r w:rsidR="00DB31DA">
              <w:rPr>
                <w:rFonts w:ascii="Times New Roman" w:hAnsi="Times New Roman" w:cs="Times New Roman"/>
              </w:rPr>
              <w:t>.</w:t>
            </w:r>
          </w:p>
        </w:tc>
        <w:tc>
          <w:tcPr>
            <w:tcW w:w="6252" w:type="dxa"/>
            <w:gridSpan w:val="2"/>
            <w:vAlign w:val="center"/>
          </w:tcPr>
          <w:p w14:paraId="21F5153C" w14:textId="16CF7C36" w:rsidR="00756B17" w:rsidRDefault="00512026" w:rsidP="00D7664B">
            <w:pPr>
              <w:pStyle w:val="Prrafodelista"/>
              <w:numPr>
                <w:ilvl w:val="0"/>
                <w:numId w:val="3"/>
              </w:numPr>
              <w:ind w:left="331" w:right="2459"/>
              <w:jc w:val="both"/>
              <w:rPr>
                <w:rFonts w:ascii="Times New Roman" w:hAnsi="Times New Roman" w:cs="Times New Roman"/>
              </w:rPr>
            </w:pPr>
            <w:r>
              <w:rPr>
                <w:noProof/>
                <w:lang w:eastAsia="es-MX"/>
              </w:rPr>
              <w:drawing>
                <wp:anchor distT="0" distB="0" distL="114300" distR="114300" simplePos="0" relativeHeight="251659264" behindDoc="0" locked="0" layoutInCell="1" allowOverlap="1" wp14:anchorId="1C9F010D" wp14:editId="656E8CC8">
                  <wp:simplePos x="0" y="0"/>
                  <wp:positionH relativeFrom="column">
                    <wp:posOffset>2425700</wp:posOffset>
                  </wp:positionH>
                  <wp:positionV relativeFrom="paragraph">
                    <wp:posOffset>24130</wp:posOffset>
                  </wp:positionV>
                  <wp:extent cx="1343025" cy="1000125"/>
                  <wp:effectExtent l="0" t="0" r="0" b="0"/>
                  <wp:wrapNone/>
                  <wp:docPr id="87" name="Imagen 8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B17">
              <w:rPr>
                <w:rFonts w:ascii="Times New Roman" w:hAnsi="Times New Roman" w:cs="Times New Roman"/>
              </w:rPr>
              <w:t xml:space="preserve">Secretaría </w:t>
            </w:r>
            <w:r w:rsidR="007070E9">
              <w:rPr>
                <w:rFonts w:ascii="Times New Roman" w:hAnsi="Times New Roman" w:cs="Times New Roman"/>
              </w:rPr>
              <w:t>de Educación y Bienestar Social</w:t>
            </w:r>
            <w:r w:rsidR="00756B17">
              <w:rPr>
                <w:rFonts w:ascii="Times New Roman" w:hAnsi="Times New Roman" w:cs="Times New Roman"/>
              </w:rPr>
              <w:t xml:space="preserve"> </w:t>
            </w:r>
            <w:r w:rsidR="00C77F93">
              <w:rPr>
                <w:rFonts w:ascii="Times New Roman" w:hAnsi="Times New Roman" w:cs="Times New Roman"/>
              </w:rPr>
              <w:t>(SEBS)</w:t>
            </w:r>
            <w:r w:rsidR="007070E9">
              <w:rPr>
                <w:rFonts w:ascii="Times New Roman" w:hAnsi="Times New Roman" w:cs="Times New Roman"/>
              </w:rPr>
              <w:t>.</w:t>
            </w:r>
            <w:r w:rsidR="00C77F93">
              <w:rPr>
                <w:rFonts w:ascii="Times New Roman" w:hAnsi="Times New Roman" w:cs="Times New Roman"/>
              </w:rPr>
              <w:t xml:space="preserve"> </w:t>
            </w:r>
            <w:r w:rsidR="00756B17">
              <w:rPr>
                <w:rFonts w:ascii="Times New Roman" w:hAnsi="Times New Roman" w:cs="Times New Roman"/>
              </w:rPr>
              <w:t xml:space="preserve">Normativa. </w:t>
            </w:r>
          </w:p>
          <w:p w14:paraId="64B080EA" w14:textId="6CAFC05D" w:rsidR="00D7664B" w:rsidRDefault="00D7664B" w:rsidP="00D7664B">
            <w:pPr>
              <w:pStyle w:val="Prrafodelista"/>
              <w:ind w:left="331" w:right="2459"/>
              <w:jc w:val="both"/>
              <w:rPr>
                <w:rFonts w:ascii="Times New Roman" w:hAnsi="Times New Roman" w:cs="Times New Roman"/>
              </w:rPr>
            </w:pPr>
          </w:p>
          <w:p w14:paraId="17738DDD" w14:textId="77777777" w:rsidR="00D7664B" w:rsidRDefault="00D7664B" w:rsidP="00D7664B">
            <w:pPr>
              <w:pStyle w:val="Prrafodelista"/>
              <w:ind w:left="331" w:right="2459"/>
              <w:jc w:val="both"/>
              <w:rPr>
                <w:rFonts w:ascii="Times New Roman" w:hAnsi="Times New Roman" w:cs="Times New Roman"/>
              </w:rPr>
            </w:pPr>
          </w:p>
          <w:p w14:paraId="523C5B57" w14:textId="7A1F1E04" w:rsidR="00756B17" w:rsidRDefault="00756B17" w:rsidP="00D7664B">
            <w:pPr>
              <w:pStyle w:val="Prrafodelista"/>
              <w:numPr>
                <w:ilvl w:val="0"/>
                <w:numId w:val="3"/>
              </w:numPr>
              <w:ind w:left="331" w:right="2459"/>
              <w:jc w:val="both"/>
              <w:rPr>
                <w:rFonts w:ascii="Times New Roman" w:hAnsi="Times New Roman" w:cs="Times New Roman"/>
              </w:rPr>
            </w:pPr>
            <w:r>
              <w:rPr>
                <w:rFonts w:ascii="Times New Roman" w:hAnsi="Times New Roman" w:cs="Times New Roman"/>
              </w:rPr>
              <w:t>Instituto de Ser</w:t>
            </w:r>
            <w:r w:rsidR="007070E9">
              <w:rPr>
                <w:rFonts w:ascii="Times New Roman" w:hAnsi="Times New Roman" w:cs="Times New Roman"/>
              </w:rPr>
              <w:t>vicios Educativos y Pedagógicos</w:t>
            </w:r>
            <w:r>
              <w:rPr>
                <w:rFonts w:ascii="Times New Roman" w:hAnsi="Times New Roman" w:cs="Times New Roman"/>
              </w:rPr>
              <w:t xml:space="preserve"> </w:t>
            </w:r>
            <w:r w:rsidR="00C77F93">
              <w:rPr>
                <w:rFonts w:ascii="Times New Roman" w:hAnsi="Times New Roman" w:cs="Times New Roman"/>
              </w:rPr>
              <w:t>(ISEP)</w:t>
            </w:r>
            <w:r w:rsidR="007070E9">
              <w:rPr>
                <w:rFonts w:ascii="Times New Roman" w:hAnsi="Times New Roman" w:cs="Times New Roman"/>
              </w:rPr>
              <w:t>.</w:t>
            </w:r>
            <w:r w:rsidR="00C77F93">
              <w:rPr>
                <w:rFonts w:ascii="Times New Roman" w:hAnsi="Times New Roman" w:cs="Times New Roman"/>
              </w:rPr>
              <w:t xml:space="preserve"> </w:t>
            </w:r>
            <w:r>
              <w:rPr>
                <w:rFonts w:ascii="Times New Roman" w:hAnsi="Times New Roman" w:cs="Times New Roman"/>
              </w:rPr>
              <w:t xml:space="preserve">Ejecutora. </w:t>
            </w:r>
          </w:p>
          <w:p w14:paraId="7088E973" w14:textId="77777777" w:rsidR="00214750" w:rsidRPr="00756B17" w:rsidRDefault="00214750" w:rsidP="00214750">
            <w:pPr>
              <w:pStyle w:val="Prrafodelista"/>
              <w:ind w:left="331"/>
              <w:jc w:val="both"/>
              <w:rPr>
                <w:rFonts w:ascii="Times New Roman" w:hAnsi="Times New Roman" w:cs="Times New Roman"/>
              </w:rPr>
            </w:pPr>
          </w:p>
        </w:tc>
      </w:tr>
      <w:tr w:rsidR="00454931" w:rsidRPr="00454931" w14:paraId="1215FB46" w14:textId="77777777" w:rsidTr="00454931">
        <w:tc>
          <w:tcPr>
            <w:tcW w:w="9054" w:type="dxa"/>
            <w:gridSpan w:val="3"/>
            <w:tcBorders>
              <w:bottom w:val="single" w:sz="4" w:space="0" w:color="auto"/>
            </w:tcBorders>
            <w:shd w:val="clear" w:color="auto" w:fill="1F497D" w:themeFill="text2"/>
          </w:tcPr>
          <w:p w14:paraId="26792F3D" w14:textId="32B377E3" w:rsidR="00214750" w:rsidRPr="00454931" w:rsidRDefault="00756B17" w:rsidP="00454931">
            <w:pPr>
              <w:jc w:val="both"/>
              <w:rPr>
                <w:rFonts w:ascii="Times New Roman" w:hAnsi="Times New Roman" w:cs="Times New Roman"/>
                <w:b/>
                <w:color w:val="FFFFFF" w:themeColor="background1"/>
              </w:rPr>
            </w:pPr>
            <w:r w:rsidRPr="00454931">
              <w:rPr>
                <w:rFonts w:ascii="Times New Roman" w:hAnsi="Times New Roman" w:cs="Times New Roman"/>
                <w:b/>
                <w:color w:val="FFFFFF" w:themeColor="background1"/>
              </w:rPr>
              <w:t>3. Presupuesto autorizado, modificado y ejercido</w:t>
            </w:r>
          </w:p>
        </w:tc>
      </w:tr>
      <w:tr w:rsidR="00DB31DA" w14:paraId="48B45107" w14:textId="77777777" w:rsidTr="0067038F">
        <w:tc>
          <w:tcPr>
            <w:tcW w:w="4361" w:type="dxa"/>
            <w:gridSpan w:val="2"/>
            <w:vMerge w:val="restart"/>
            <w:tcBorders>
              <w:right w:val="nil"/>
            </w:tcBorders>
          </w:tcPr>
          <w:p w14:paraId="7055642C" w14:textId="6AF07EEB" w:rsidR="00DB31DA" w:rsidRDefault="00DB31DA" w:rsidP="00087E70">
            <w:pPr>
              <w:jc w:val="both"/>
              <w:rPr>
                <w:rFonts w:ascii="Times New Roman" w:hAnsi="Times New Roman" w:cs="Times New Roman"/>
                <w:sz w:val="24"/>
              </w:rPr>
            </w:pPr>
            <w:r w:rsidRPr="00C462E5">
              <w:rPr>
                <w:rFonts w:ascii="Times New Roman" w:hAnsi="Times New Roman" w:cs="Times New Roman"/>
                <w:sz w:val="24"/>
              </w:rPr>
              <w:t>En el presupuesto del Programa S221, se identifica que tuv</w:t>
            </w:r>
            <w:r w:rsidR="00267C4F">
              <w:rPr>
                <w:rFonts w:ascii="Times New Roman" w:hAnsi="Times New Roman" w:cs="Times New Roman"/>
                <w:sz w:val="24"/>
              </w:rPr>
              <w:t>o</w:t>
            </w:r>
            <w:r w:rsidRPr="00C462E5">
              <w:rPr>
                <w:rFonts w:ascii="Times New Roman" w:hAnsi="Times New Roman" w:cs="Times New Roman"/>
                <w:sz w:val="24"/>
              </w:rPr>
              <w:t xml:space="preserve"> </w:t>
            </w:r>
            <w:r>
              <w:rPr>
                <w:rFonts w:ascii="Times New Roman" w:hAnsi="Times New Roman" w:cs="Times New Roman"/>
                <w:sz w:val="24"/>
              </w:rPr>
              <w:t xml:space="preserve">un presupuesto asignado de $296 millones 453 mil 53 pesos, un </w:t>
            </w:r>
            <w:r w:rsidRPr="00C462E5">
              <w:rPr>
                <w:rFonts w:ascii="Times New Roman" w:hAnsi="Times New Roman" w:cs="Times New Roman"/>
                <w:sz w:val="24"/>
              </w:rPr>
              <w:t>modificado</w:t>
            </w:r>
            <w:r>
              <w:rPr>
                <w:rFonts w:ascii="Times New Roman" w:hAnsi="Times New Roman" w:cs="Times New Roman"/>
                <w:sz w:val="24"/>
              </w:rPr>
              <w:t xml:space="preserve"> de</w:t>
            </w:r>
            <w:r w:rsidRPr="00C462E5">
              <w:rPr>
                <w:rFonts w:ascii="Times New Roman" w:hAnsi="Times New Roman" w:cs="Times New Roman"/>
                <w:sz w:val="24"/>
              </w:rPr>
              <w:t xml:space="preserve"> $285 millones 494 mil 437 pesos, mientras que se ejercieron $2</w:t>
            </w:r>
            <w:r>
              <w:rPr>
                <w:rFonts w:ascii="Times New Roman" w:hAnsi="Times New Roman" w:cs="Times New Roman"/>
                <w:sz w:val="24"/>
              </w:rPr>
              <w:t>87</w:t>
            </w:r>
            <w:r w:rsidRPr="00C462E5">
              <w:rPr>
                <w:rFonts w:ascii="Times New Roman" w:hAnsi="Times New Roman" w:cs="Times New Roman"/>
                <w:sz w:val="24"/>
              </w:rPr>
              <w:t xml:space="preserve"> millones </w:t>
            </w:r>
            <w:r>
              <w:rPr>
                <w:rFonts w:ascii="Times New Roman" w:hAnsi="Times New Roman" w:cs="Times New Roman"/>
                <w:sz w:val="24"/>
              </w:rPr>
              <w:t xml:space="preserve">257 </w:t>
            </w:r>
            <w:r w:rsidRPr="00C462E5">
              <w:rPr>
                <w:rFonts w:ascii="Times New Roman" w:hAnsi="Times New Roman" w:cs="Times New Roman"/>
                <w:sz w:val="24"/>
              </w:rPr>
              <w:t xml:space="preserve">mil </w:t>
            </w:r>
            <w:r>
              <w:rPr>
                <w:rFonts w:ascii="Times New Roman" w:hAnsi="Times New Roman" w:cs="Times New Roman"/>
                <w:sz w:val="24"/>
              </w:rPr>
              <w:t xml:space="preserve">969 pesos (Gráfica </w:t>
            </w:r>
            <w:r w:rsidR="00274C64">
              <w:rPr>
                <w:rFonts w:ascii="Times New Roman" w:hAnsi="Times New Roman" w:cs="Times New Roman"/>
                <w:sz w:val="24"/>
              </w:rPr>
              <w:t>1</w:t>
            </w:r>
            <w:r>
              <w:rPr>
                <w:rFonts w:ascii="Times New Roman" w:hAnsi="Times New Roman" w:cs="Times New Roman"/>
                <w:sz w:val="24"/>
              </w:rPr>
              <w:t xml:space="preserve">). Esta diferencia se debe al rendimiento financiero de $2 millones 808 mil 713 pesos. </w:t>
            </w:r>
          </w:p>
          <w:p w14:paraId="16F0F196" w14:textId="77777777" w:rsidR="00DB31DA" w:rsidRDefault="00DB31DA" w:rsidP="00087E70">
            <w:pPr>
              <w:jc w:val="both"/>
              <w:rPr>
                <w:rFonts w:ascii="Times New Roman" w:hAnsi="Times New Roman" w:cs="Times New Roman"/>
                <w:sz w:val="24"/>
              </w:rPr>
            </w:pPr>
          </w:p>
          <w:p w14:paraId="3470B5E0" w14:textId="5AC2BB74" w:rsidR="00DB31DA" w:rsidRPr="00C21E57" w:rsidRDefault="00DB31DA" w:rsidP="00267C4F">
            <w:pPr>
              <w:jc w:val="both"/>
              <w:rPr>
                <w:rFonts w:ascii="Times New Roman" w:hAnsi="Times New Roman" w:cs="Times New Roman"/>
                <w:b/>
              </w:rPr>
            </w:pPr>
            <w:r>
              <w:rPr>
                <w:rFonts w:ascii="Times New Roman" w:hAnsi="Times New Roman" w:cs="Times New Roman"/>
                <w:b/>
              </w:rPr>
              <w:t xml:space="preserve">Respecto al presupuesto, este fue ministrado a la Secretaría de Educación y Bienestar Social (SEBS), y </w:t>
            </w:r>
            <w:r w:rsidR="007070E9">
              <w:rPr>
                <w:rFonts w:ascii="Times New Roman" w:hAnsi="Times New Roman" w:cs="Times New Roman"/>
                <w:b/>
              </w:rPr>
              <w:t>é</w:t>
            </w:r>
            <w:r w:rsidR="00267C4F">
              <w:rPr>
                <w:rFonts w:ascii="Times New Roman" w:hAnsi="Times New Roman" w:cs="Times New Roman"/>
                <w:b/>
              </w:rPr>
              <w:t>sta</w:t>
            </w:r>
            <w:r>
              <w:rPr>
                <w:rFonts w:ascii="Times New Roman" w:hAnsi="Times New Roman" w:cs="Times New Roman"/>
                <w:b/>
              </w:rPr>
              <w:t xml:space="preserve"> a su vez, transfirió el recurso al Instituto de Servicios Educativos y Pedagógicos (ISEP) para la ejecución del Programa Escuelas de Tiempo Completo</w:t>
            </w:r>
            <w:r w:rsidR="007070E9">
              <w:rPr>
                <w:rFonts w:ascii="Times New Roman" w:hAnsi="Times New Roman" w:cs="Times New Roman"/>
                <w:b/>
              </w:rPr>
              <w:t xml:space="preserve"> (PETC)</w:t>
            </w:r>
            <w:r>
              <w:rPr>
                <w:rFonts w:ascii="Times New Roman" w:hAnsi="Times New Roman" w:cs="Times New Roman"/>
                <w:b/>
              </w:rPr>
              <w:t>.</w:t>
            </w:r>
          </w:p>
        </w:tc>
        <w:tc>
          <w:tcPr>
            <w:tcW w:w="4693" w:type="dxa"/>
            <w:tcBorders>
              <w:left w:val="nil"/>
              <w:bottom w:val="nil"/>
            </w:tcBorders>
          </w:tcPr>
          <w:p w14:paraId="62FE168F" w14:textId="29B541A2" w:rsidR="00DB31DA" w:rsidRPr="00C21E57" w:rsidRDefault="00DB31DA" w:rsidP="00274C64">
            <w:pPr>
              <w:jc w:val="both"/>
              <w:rPr>
                <w:rFonts w:ascii="Times New Roman" w:hAnsi="Times New Roman" w:cs="Times New Roman"/>
                <w:b/>
              </w:rPr>
            </w:pPr>
            <w:r w:rsidRPr="00DB31DA">
              <w:rPr>
                <w:rFonts w:ascii="Times New Roman" w:hAnsi="Times New Roman" w:cs="Times New Roman"/>
                <w:b/>
                <w:sz w:val="18"/>
              </w:rPr>
              <w:t xml:space="preserve">Gráfica </w:t>
            </w:r>
            <w:r w:rsidR="00274C64">
              <w:rPr>
                <w:rFonts w:ascii="Times New Roman" w:hAnsi="Times New Roman" w:cs="Times New Roman"/>
                <w:b/>
                <w:sz w:val="18"/>
              </w:rPr>
              <w:t>1</w:t>
            </w:r>
            <w:r w:rsidRPr="00DB31DA">
              <w:rPr>
                <w:rFonts w:ascii="Times New Roman" w:hAnsi="Times New Roman" w:cs="Times New Roman"/>
                <w:b/>
                <w:sz w:val="18"/>
              </w:rPr>
              <w:t>. Presupuesto del Programa S221-Escuelas de Tiempo Completo, Baja California, 2017</w:t>
            </w:r>
          </w:p>
        </w:tc>
      </w:tr>
      <w:tr w:rsidR="00DB31DA" w14:paraId="046D66F7" w14:textId="77777777" w:rsidTr="0067038F">
        <w:tc>
          <w:tcPr>
            <w:tcW w:w="4361" w:type="dxa"/>
            <w:gridSpan w:val="2"/>
            <w:vMerge/>
            <w:tcBorders>
              <w:bottom w:val="nil"/>
              <w:right w:val="nil"/>
            </w:tcBorders>
            <w:vAlign w:val="center"/>
          </w:tcPr>
          <w:p w14:paraId="489554A8" w14:textId="77777777" w:rsidR="00DB31DA" w:rsidRPr="00756B17" w:rsidRDefault="00DB31DA" w:rsidP="00087E70">
            <w:pPr>
              <w:jc w:val="both"/>
              <w:rPr>
                <w:rFonts w:ascii="Times New Roman" w:hAnsi="Times New Roman" w:cs="Times New Roman"/>
              </w:rPr>
            </w:pPr>
          </w:p>
        </w:tc>
        <w:tc>
          <w:tcPr>
            <w:tcW w:w="4693" w:type="dxa"/>
            <w:tcBorders>
              <w:top w:val="nil"/>
              <w:left w:val="nil"/>
              <w:bottom w:val="nil"/>
            </w:tcBorders>
          </w:tcPr>
          <w:p w14:paraId="23DD8614" w14:textId="77777777" w:rsidR="00DB31DA" w:rsidRPr="00E16D59" w:rsidRDefault="00DB31DA" w:rsidP="00445164">
            <w:pPr>
              <w:jc w:val="both"/>
              <w:rPr>
                <w:rFonts w:ascii="Times New Roman" w:hAnsi="Times New Roman" w:cs="Times New Roman"/>
                <w:sz w:val="19"/>
                <w:szCs w:val="19"/>
              </w:rPr>
            </w:pPr>
            <w:r w:rsidRPr="00E16D59">
              <w:rPr>
                <w:rFonts w:ascii="Times New Roman" w:hAnsi="Times New Roman" w:cs="Times New Roman"/>
                <w:noProof/>
                <w:sz w:val="19"/>
                <w:szCs w:val="19"/>
                <w:lang w:eastAsia="es-MX"/>
              </w:rPr>
              <w:drawing>
                <wp:inline distT="0" distB="0" distL="0" distR="0" wp14:anchorId="6010E418" wp14:editId="5D1BC220">
                  <wp:extent cx="2724150" cy="280987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56B17" w14:paraId="163C9025" w14:textId="77777777" w:rsidTr="00C462E5">
        <w:tc>
          <w:tcPr>
            <w:tcW w:w="4361" w:type="dxa"/>
            <w:gridSpan w:val="2"/>
            <w:tcBorders>
              <w:top w:val="nil"/>
              <w:right w:val="nil"/>
            </w:tcBorders>
          </w:tcPr>
          <w:p w14:paraId="7413BFF5" w14:textId="77777777" w:rsidR="00756B17" w:rsidRDefault="00756B17" w:rsidP="00445164">
            <w:pPr>
              <w:jc w:val="both"/>
              <w:rPr>
                <w:rFonts w:ascii="Times New Roman" w:hAnsi="Times New Roman" w:cs="Times New Roman"/>
                <w:b/>
              </w:rPr>
            </w:pPr>
          </w:p>
        </w:tc>
        <w:tc>
          <w:tcPr>
            <w:tcW w:w="4693" w:type="dxa"/>
            <w:tcBorders>
              <w:top w:val="nil"/>
              <w:left w:val="nil"/>
            </w:tcBorders>
          </w:tcPr>
          <w:p w14:paraId="34B81CFB" w14:textId="77777777" w:rsidR="00756B17" w:rsidRPr="00E16D59" w:rsidRDefault="00C462E5" w:rsidP="00087E70">
            <w:pPr>
              <w:jc w:val="both"/>
              <w:rPr>
                <w:rFonts w:ascii="Times New Roman" w:hAnsi="Times New Roman" w:cs="Times New Roman"/>
                <w:sz w:val="16"/>
              </w:rPr>
            </w:pPr>
            <w:r w:rsidRPr="00E16D59">
              <w:rPr>
                <w:rFonts w:ascii="Times New Roman" w:hAnsi="Times New Roman" w:cs="Times New Roman"/>
                <w:sz w:val="16"/>
              </w:rPr>
              <w:t>Fuente: Elaboración propia con datos del Informe sobre la Situación Económica, las Finanzas Públicas y la Deuda Pública. Avance Fin</w:t>
            </w:r>
            <w:r w:rsidR="00087E70" w:rsidRPr="00E16D59">
              <w:rPr>
                <w:rFonts w:ascii="Times New Roman" w:hAnsi="Times New Roman" w:cs="Times New Roman"/>
                <w:sz w:val="16"/>
              </w:rPr>
              <w:t xml:space="preserve">anciero, cuarto trimestre 2017 y el Informe de Cierre de Ejercicio Fiscal 2017 proporcionado por la SEBS. </w:t>
            </w:r>
          </w:p>
        </w:tc>
      </w:tr>
    </w:tbl>
    <w:p w14:paraId="2C728F71" w14:textId="77777777" w:rsidR="002A22C2" w:rsidRDefault="002A22C2">
      <w:pPr>
        <w:rPr>
          <w:rFonts w:ascii="Times New Roman" w:hAnsi="Times New Roman" w:cs="Times New Roman"/>
        </w:rPr>
      </w:pPr>
    </w:p>
    <w:p w14:paraId="7F5E2624" w14:textId="77777777" w:rsidR="00C917CF" w:rsidRPr="00C21E57" w:rsidRDefault="00C917CF">
      <w:pPr>
        <w:rPr>
          <w:rFonts w:ascii="Times New Roman" w:hAnsi="Times New Roman" w:cs="Times New Roman"/>
          <w:b/>
        </w:rPr>
      </w:pPr>
      <w:r w:rsidRPr="00C21E57">
        <w:rPr>
          <w:rFonts w:ascii="Times New Roman" w:hAnsi="Times New Roman" w:cs="Times New Roman"/>
          <w:b/>
        </w:rPr>
        <w:t>4. Objetivos y rubros a atender el programa</w:t>
      </w:r>
    </w:p>
    <w:p w14:paraId="59EA36E0" w14:textId="1D381BEF" w:rsidR="00D11915" w:rsidRDefault="00C21E57" w:rsidP="00445164">
      <w:pPr>
        <w:jc w:val="both"/>
        <w:rPr>
          <w:rFonts w:ascii="Times New Roman" w:hAnsi="Times New Roman" w:cs="Times New Roman"/>
        </w:rPr>
      </w:pPr>
      <w:r>
        <w:rPr>
          <w:rFonts w:ascii="Times New Roman" w:hAnsi="Times New Roman" w:cs="Times New Roman"/>
        </w:rPr>
        <w:t xml:space="preserve">El </w:t>
      </w:r>
      <w:r w:rsidRPr="00267A98">
        <w:rPr>
          <w:rFonts w:ascii="Times New Roman" w:hAnsi="Times New Roman" w:cs="Times New Roman"/>
        </w:rPr>
        <w:t xml:space="preserve">Principal </w:t>
      </w:r>
      <w:r w:rsidRPr="00410831">
        <w:rPr>
          <w:rFonts w:ascii="Times New Roman" w:hAnsi="Times New Roman" w:cs="Times New Roman"/>
        </w:rPr>
        <w:t>objetivo</w:t>
      </w:r>
      <w:r>
        <w:rPr>
          <w:rFonts w:ascii="Times New Roman" w:hAnsi="Times New Roman" w:cs="Times New Roman"/>
        </w:rPr>
        <w:t xml:space="preserve"> del Programa Escuelas de Tiempo de Completo (PETC)</w:t>
      </w:r>
      <w:r w:rsidR="00D7664B">
        <w:rPr>
          <w:rFonts w:ascii="Times New Roman" w:hAnsi="Times New Roman" w:cs="Times New Roman"/>
        </w:rPr>
        <w:t xml:space="preserve"> a nivel federal,</w:t>
      </w:r>
      <w:r>
        <w:rPr>
          <w:rFonts w:ascii="Times New Roman" w:hAnsi="Times New Roman" w:cs="Times New Roman"/>
        </w:rPr>
        <w:t xml:space="preserve"> es cumplir con la calidad de la Educación pública respecto al aprovechamiento del tiempo disponible, para desarrollar en el alumnado habilidades académicas, deportivas y culturales, para un desarrollo integral. Como lo describen las reglas de operación del Programa en su objetivo general y sus objetivos específicos (</w:t>
      </w:r>
      <w:r w:rsidR="00A92940">
        <w:rPr>
          <w:rFonts w:ascii="Times New Roman" w:hAnsi="Times New Roman" w:cs="Times New Roman"/>
        </w:rPr>
        <w:t>Figura</w:t>
      </w:r>
      <w:r>
        <w:rPr>
          <w:rFonts w:ascii="Times New Roman" w:hAnsi="Times New Roman" w:cs="Times New Roman"/>
        </w:rPr>
        <w:t xml:space="preserve"> </w:t>
      </w:r>
      <w:r w:rsidR="00BC3427">
        <w:rPr>
          <w:rFonts w:ascii="Times New Roman" w:hAnsi="Times New Roman" w:cs="Times New Roman"/>
        </w:rPr>
        <w:t>1</w:t>
      </w:r>
      <w:r>
        <w:rPr>
          <w:rFonts w:ascii="Times New Roman" w:hAnsi="Times New Roman" w:cs="Times New Roman"/>
        </w:rPr>
        <w:t xml:space="preserve">). </w:t>
      </w:r>
    </w:p>
    <w:p w14:paraId="32B32FFF" w14:textId="77777777" w:rsidR="00D11915" w:rsidRDefault="00D11915">
      <w:pPr>
        <w:rPr>
          <w:rFonts w:ascii="Times New Roman" w:hAnsi="Times New Roman" w:cs="Times New Roman"/>
        </w:rPr>
      </w:pPr>
      <w:r>
        <w:rPr>
          <w:rFonts w:ascii="Times New Roman" w:hAnsi="Times New Roman" w:cs="Times New Roman"/>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92940" w:rsidRPr="00A92940" w14:paraId="31745CA5" w14:textId="77777777" w:rsidTr="001C676E">
        <w:tc>
          <w:tcPr>
            <w:tcW w:w="8978" w:type="dxa"/>
          </w:tcPr>
          <w:p w14:paraId="6F4E7F3E" w14:textId="3493DCE2" w:rsidR="00A92940" w:rsidRPr="00A92940" w:rsidRDefault="00A92940" w:rsidP="00BC3427">
            <w:pPr>
              <w:jc w:val="both"/>
              <w:rPr>
                <w:rFonts w:ascii="Times New Roman" w:hAnsi="Times New Roman" w:cs="Times New Roman"/>
              </w:rPr>
            </w:pPr>
            <w:r w:rsidRPr="00A92940">
              <w:rPr>
                <w:rFonts w:ascii="Times New Roman" w:hAnsi="Times New Roman" w:cs="Times New Roman"/>
              </w:rPr>
              <w:lastRenderedPageBreak/>
              <w:t xml:space="preserve">Figura </w:t>
            </w:r>
            <w:r w:rsidR="00BC3427">
              <w:rPr>
                <w:rFonts w:ascii="Times New Roman" w:hAnsi="Times New Roman" w:cs="Times New Roman"/>
              </w:rPr>
              <w:t>1</w:t>
            </w:r>
            <w:r w:rsidRPr="00A92940">
              <w:rPr>
                <w:rFonts w:ascii="Times New Roman" w:hAnsi="Times New Roman" w:cs="Times New Roman"/>
              </w:rPr>
              <w:t>.</w:t>
            </w:r>
            <w:r w:rsidRPr="00A92940">
              <w:rPr>
                <w:rFonts w:ascii="Times New Roman" w:hAnsi="Times New Roman" w:cs="Times New Roman"/>
                <w:sz w:val="20"/>
              </w:rPr>
              <w:t xml:space="preserve"> Objetivo General y Objetivos específicos del Programa Escuelas de Tiempo Completo para el ejercicio fiscal 2017</w:t>
            </w:r>
          </w:p>
        </w:tc>
      </w:tr>
      <w:tr w:rsidR="00A92940" w:rsidRPr="00A92940" w14:paraId="685396B6" w14:textId="77777777" w:rsidTr="001C676E">
        <w:tc>
          <w:tcPr>
            <w:tcW w:w="8978" w:type="dxa"/>
          </w:tcPr>
          <w:p w14:paraId="5812E7CD" w14:textId="77777777" w:rsidR="00A92940" w:rsidRPr="00A92940" w:rsidRDefault="00A92940" w:rsidP="003D13CB">
            <w:pPr>
              <w:jc w:val="both"/>
              <w:rPr>
                <w:rFonts w:ascii="Times New Roman" w:hAnsi="Times New Roman" w:cs="Times New Roman"/>
              </w:rPr>
            </w:pPr>
            <w:r w:rsidRPr="00A92940">
              <w:rPr>
                <w:rFonts w:ascii="Times New Roman" w:hAnsi="Times New Roman" w:cs="Times New Roman"/>
                <w:noProof/>
                <w:lang w:eastAsia="es-MX"/>
              </w:rPr>
              <w:drawing>
                <wp:inline distT="0" distB="0" distL="0" distR="0" wp14:anchorId="00B362E8" wp14:editId="0CF32DEE">
                  <wp:extent cx="5486400" cy="2381250"/>
                  <wp:effectExtent l="0" t="0" r="57150" b="190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A92940" w:rsidRPr="00A92940" w14:paraId="78D4399E" w14:textId="77777777" w:rsidTr="001C676E">
        <w:tc>
          <w:tcPr>
            <w:tcW w:w="8978" w:type="dxa"/>
          </w:tcPr>
          <w:p w14:paraId="69C9ABE4" w14:textId="77777777" w:rsidR="00A92940" w:rsidRPr="00A92940" w:rsidRDefault="00A92940" w:rsidP="003D13CB">
            <w:pPr>
              <w:jc w:val="both"/>
              <w:rPr>
                <w:rFonts w:ascii="Times New Roman" w:hAnsi="Times New Roman" w:cs="Times New Roman"/>
                <w:sz w:val="18"/>
              </w:rPr>
            </w:pPr>
            <w:r w:rsidRPr="00A92940">
              <w:rPr>
                <w:rFonts w:ascii="Times New Roman" w:hAnsi="Times New Roman" w:cs="Times New Roman"/>
                <w:sz w:val="18"/>
              </w:rPr>
              <w:t>Fuente: Elaboración propia con datos de las Reglas de Operación del Programa Escuelas de Tiempo Completo, 2017.</w:t>
            </w:r>
          </w:p>
        </w:tc>
      </w:tr>
    </w:tbl>
    <w:p w14:paraId="56380965" w14:textId="77777777" w:rsidR="00A92940" w:rsidRDefault="00A92940" w:rsidP="00605672">
      <w:pPr>
        <w:rPr>
          <w:rFonts w:ascii="Times New Roman" w:hAnsi="Times New Roman" w:cs="Times New Roman"/>
        </w:rPr>
      </w:pPr>
    </w:p>
    <w:p w14:paraId="17F70F32" w14:textId="7DA97F4F" w:rsidR="00605672" w:rsidRDefault="00C917CF" w:rsidP="00605672">
      <w:pPr>
        <w:rPr>
          <w:rFonts w:ascii="Times New Roman" w:hAnsi="Times New Roman" w:cs="Times New Roman"/>
        </w:rPr>
      </w:pPr>
      <w:r>
        <w:rPr>
          <w:rFonts w:ascii="Times New Roman" w:hAnsi="Times New Roman" w:cs="Times New Roman"/>
        </w:rPr>
        <w:t xml:space="preserve">Para el logro de los objetivos anteriormente descritos, se </w:t>
      </w:r>
      <w:r w:rsidR="00C21E57">
        <w:rPr>
          <w:rFonts w:ascii="Times New Roman" w:hAnsi="Times New Roman" w:cs="Times New Roman"/>
        </w:rPr>
        <w:t>deben atender</w:t>
      </w:r>
      <w:r>
        <w:rPr>
          <w:rFonts w:ascii="Times New Roman" w:hAnsi="Times New Roman" w:cs="Times New Roman"/>
        </w:rPr>
        <w:t xml:space="preserve"> </w:t>
      </w:r>
      <w:r w:rsidR="00C21E57">
        <w:rPr>
          <w:rFonts w:ascii="Times New Roman" w:hAnsi="Times New Roman" w:cs="Times New Roman"/>
        </w:rPr>
        <w:t xml:space="preserve">los siguientes </w:t>
      </w:r>
      <w:r>
        <w:rPr>
          <w:rFonts w:ascii="Times New Roman" w:hAnsi="Times New Roman" w:cs="Times New Roman"/>
        </w:rPr>
        <w:t xml:space="preserve">4 rubros de gasto (Figura </w:t>
      </w:r>
      <w:r w:rsidR="00BC3427">
        <w:rPr>
          <w:rFonts w:ascii="Times New Roman" w:hAnsi="Times New Roman" w:cs="Times New Roman"/>
        </w:rPr>
        <w:t>2</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330F5F" w:rsidRPr="00330F5F" w14:paraId="5AC8E27D" w14:textId="77777777" w:rsidTr="001C676E">
        <w:tc>
          <w:tcPr>
            <w:tcW w:w="8978" w:type="dxa"/>
          </w:tcPr>
          <w:p w14:paraId="7C0EB1D3" w14:textId="3B364F3E" w:rsidR="00330F5F" w:rsidRPr="00330F5F" w:rsidRDefault="00330F5F" w:rsidP="007070E9">
            <w:pPr>
              <w:jc w:val="center"/>
              <w:rPr>
                <w:rFonts w:ascii="Times New Roman" w:hAnsi="Times New Roman" w:cs="Times New Roman"/>
              </w:rPr>
            </w:pPr>
            <w:r>
              <w:rPr>
                <w:rFonts w:ascii="Times New Roman" w:hAnsi="Times New Roman" w:cs="Times New Roman"/>
              </w:rPr>
              <w:t xml:space="preserve">Figura </w:t>
            </w:r>
            <w:r w:rsidR="00BC3427">
              <w:rPr>
                <w:rFonts w:ascii="Times New Roman" w:hAnsi="Times New Roman" w:cs="Times New Roman"/>
              </w:rPr>
              <w:t>2</w:t>
            </w:r>
            <w:r>
              <w:rPr>
                <w:rFonts w:ascii="Times New Roman" w:hAnsi="Times New Roman" w:cs="Times New Roman"/>
              </w:rPr>
              <w:t>. Rubros de Gasto del Programa Escuelas de Tiempo Completo</w:t>
            </w:r>
          </w:p>
        </w:tc>
      </w:tr>
      <w:tr w:rsidR="00330F5F" w:rsidRPr="00330F5F" w14:paraId="5ABF763B" w14:textId="77777777" w:rsidTr="001C676E">
        <w:tc>
          <w:tcPr>
            <w:tcW w:w="8978" w:type="dxa"/>
          </w:tcPr>
          <w:p w14:paraId="67A5B28B" w14:textId="77777777" w:rsidR="00330F5F" w:rsidRPr="00330F5F" w:rsidRDefault="00330F5F" w:rsidP="009C2648">
            <w:pPr>
              <w:rPr>
                <w:rFonts w:ascii="Times New Roman" w:hAnsi="Times New Roman" w:cs="Times New Roman"/>
              </w:rPr>
            </w:pPr>
            <w:r w:rsidRPr="00330F5F">
              <w:rPr>
                <w:rFonts w:ascii="Times New Roman" w:hAnsi="Times New Roman" w:cs="Times New Roman"/>
                <w:noProof/>
                <w:lang w:eastAsia="es-MX"/>
              </w:rPr>
              <w:drawing>
                <wp:inline distT="0" distB="0" distL="0" distR="0" wp14:anchorId="4EDBEAFD" wp14:editId="6835B0F1">
                  <wp:extent cx="5486400" cy="2083982"/>
                  <wp:effectExtent l="0" t="19050" r="0" b="1206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r w:rsidR="00330F5F" w:rsidRPr="00330F5F" w14:paraId="503170C5" w14:textId="77777777" w:rsidTr="001C676E">
        <w:tc>
          <w:tcPr>
            <w:tcW w:w="8978" w:type="dxa"/>
          </w:tcPr>
          <w:p w14:paraId="7E27994F" w14:textId="77777777" w:rsidR="00330F5F" w:rsidRPr="00330F5F" w:rsidRDefault="00330F5F" w:rsidP="009C2648">
            <w:pPr>
              <w:jc w:val="both"/>
              <w:rPr>
                <w:rFonts w:ascii="Times New Roman" w:hAnsi="Times New Roman" w:cs="Times New Roman"/>
              </w:rPr>
            </w:pPr>
            <w:r w:rsidRPr="00330F5F">
              <w:rPr>
                <w:rFonts w:ascii="Times New Roman" w:hAnsi="Times New Roman" w:cs="Times New Roman"/>
                <w:sz w:val="18"/>
              </w:rPr>
              <w:t xml:space="preserve">Fuente: Elaboración propia con datos de las Reglas de Operación del Programa Escuelas de Tiempo Completo, 2017. </w:t>
            </w:r>
          </w:p>
        </w:tc>
      </w:tr>
    </w:tbl>
    <w:p w14:paraId="1D362C4B" w14:textId="77777777" w:rsidR="009B282F" w:rsidRDefault="009B282F" w:rsidP="00605672">
      <w:pPr>
        <w:rPr>
          <w:rFonts w:ascii="Times New Roman" w:hAnsi="Times New Roman" w:cs="Times New Roman"/>
        </w:rPr>
      </w:pPr>
    </w:p>
    <w:p w14:paraId="46537AC7" w14:textId="77777777" w:rsidR="00D870EF" w:rsidRPr="00330F5F" w:rsidRDefault="00D870EF" w:rsidP="00605672">
      <w:pPr>
        <w:rPr>
          <w:rFonts w:ascii="Times New Roman" w:hAnsi="Times New Roman" w:cs="Times New Roman"/>
          <w:b/>
        </w:rPr>
      </w:pPr>
      <w:r w:rsidRPr="00330F5F">
        <w:rPr>
          <w:rFonts w:ascii="Times New Roman" w:hAnsi="Times New Roman" w:cs="Times New Roman"/>
          <w:b/>
        </w:rPr>
        <w:t>5. Descripción de la problemática</w:t>
      </w:r>
    </w:p>
    <w:p w14:paraId="0B9A0BD9" w14:textId="3B05A025" w:rsidR="00D870EF" w:rsidRDefault="00B55563" w:rsidP="00D33C4C">
      <w:pPr>
        <w:jc w:val="both"/>
        <w:rPr>
          <w:rFonts w:ascii="Times New Roman" w:hAnsi="Times New Roman" w:cs="Times New Roman"/>
        </w:rPr>
      </w:pPr>
      <w:r>
        <w:rPr>
          <w:rFonts w:ascii="Times New Roman" w:hAnsi="Times New Roman" w:cs="Times New Roman"/>
        </w:rPr>
        <w:t xml:space="preserve">El </w:t>
      </w:r>
      <w:r w:rsidR="007070E9">
        <w:rPr>
          <w:rFonts w:ascii="Times New Roman" w:hAnsi="Times New Roman" w:cs="Times New Roman"/>
        </w:rPr>
        <w:t xml:space="preserve">Gobierno </w:t>
      </w:r>
      <w:r>
        <w:rPr>
          <w:rFonts w:ascii="Times New Roman" w:hAnsi="Times New Roman" w:cs="Times New Roman"/>
        </w:rPr>
        <w:t xml:space="preserve">de la </w:t>
      </w:r>
      <w:r w:rsidR="007070E9">
        <w:rPr>
          <w:rFonts w:ascii="Times New Roman" w:hAnsi="Times New Roman" w:cs="Times New Roman"/>
        </w:rPr>
        <w:t xml:space="preserve">República </w:t>
      </w:r>
      <w:r>
        <w:rPr>
          <w:rFonts w:ascii="Times New Roman" w:hAnsi="Times New Roman" w:cs="Times New Roman"/>
        </w:rPr>
        <w:t xml:space="preserve">tiene la obligación de mejorar sustantivamente los procesos y resultados educativos. Es menester que la educación que el Estado proporcione esté a la altura de los actuales requerimientos y que la justicia social demandada: una educación inclusiva, que respete y valore la diversidad sustentada en relaciones interculturales, que conjugue satisfactoriamente la equidad con la calidad, en la búsqueda de una mayor igualdad de oportunidades para toda la población mexicana (Reglas de Operación del Programa Escuela de Tiempo Completo, 2016). </w:t>
      </w:r>
    </w:p>
    <w:p w14:paraId="6462A8E4" w14:textId="0DEFAEE0" w:rsidR="00291243" w:rsidRDefault="00A92940" w:rsidP="00D33C4C">
      <w:pPr>
        <w:jc w:val="both"/>
        <w:rPr>
          <w:rFonts w:ascii="Times New Roman" w:hAnsi="Times New Roman" w:cs="Times New Roman"/>
        </w:rPr>
      </w:pPr>
      <w:r>
        <w:rPr>
          <w:rFonts w:ascii="Times New Roman" w:hAnsi="Times New Roman" w:cs="Times New Roman"/>
        </w:rPr>
        <w:lastRenderedPageBreak/>
        <w:t>México</w:t>
      </w:r>
      <w:r w:rsidR="00291243">
        <w:rPr>
          <w:rFonts w:ascii="Times New Roman" w:hAnsi="Times New Roman" w:cs="Times New Roman"/>
        </w:rPr>
        <w:t xml:space="preserve"> ha presentado </w:t>
      </w:r>
      <w:r w:rsidR="009A00E8">
        <w:rPr>
          <w:rFonts w:ascii="Times New Roman" w:hAnsi="Times New Roman" w:cs="Times New Roman"/>
        </w:rPr>
        <w:t>limitaciones</w:t>
      </w:r>
      <w:r w:rsidR="00291243">
        <w:rPr>
          <w:rFonts w:ascii="Times New Roman" w:hAnsi="Times New Roman" w:cs="Times New Roman"/>
        </w:rPr>
        <w:t xml:space="preserve"> en cuanto al mejoramiento de la calidad educativa, por lo cual, </w:t>
      </w:r>
      <w:r w:rsidR="009A00E8">
        <w:rPr>
          <w:rFonts w:ascii="Times New Roman" w:hAnsi="Times New Roman" w:cs="Times New Roman"/>
        </w:rPr>
        <w:t>promueve diversas</w:t>
      </w:r>
      <w:r w:rsidR="00291243">
        <w:rPr>
          <w:rFonts w:ascii="Times New Roman" w:hAnsi="Times New Roman" w:cs="Times New Roman"/>
        </w:rPr>
        <w:t xml:space="preserve"> evaluaciones a nivel nacional por </w:t>
      </w:r>
      <w:r w:rsidR="00E4577C">
        <w:rPr>
          <w:rFonts w:ascii="Times New Roman" w:hAnsi="Times New Roman" w:cs="Times New Roman"/>
        </w:rPr>
        <w:t>el</w:t>
      </w:r>
      <w:r w:rsidR="00291243">
        <w:rPr>
          <w:rFonts w:ascii="Times New Roman" w:hAnsi="Times New Roman" w:cs="Times New Roman"/>
        </w:rPr>
        <w:t xml:space="preserve"> </w:t>
      </w:r>
      <w:r w:rsidR="00E4577C">
        <w:rPr>
          <w:rFonts w:ascii="Times New Roman" w:hAnsi="Times New Roman" w:cs="Times New Roman"/>
        </w:rPr>
        <w:t>Instituto Nacional para la Evaluación de la Educación (</w:t>
      </w:r>
      <w:r w:rsidR="00291243">
        <w:rPr>
          <w:rFonts w:ascii="Times New Roman" w:hAnsi="Times New Roman" w:cs="Times New Roman"/>
        </w:rPr>
        <w:t>INEE</w:t>
      </w:r>
      <w:r w:rsidR="00E4577C">
        <w:rPr>
          <w:rFonts w:ascii="Times New Roman" w:hAnsi="Times New Roman" w:cs="Times New Roman"/>
        </w:rPr>
        <w:t>)</w:t>
      </w:r>
      <w:r w:rsidR="00291243">
        <w:rPr>
          <w:rFonts w:ascii="Times New Roman" w:hAnsi="Times New Roman" w:cs="Times New Roman"/>
        </w:rPr>
        <w:t xml:space="preserve"> </w:t>
      </w:r>
      <w:r w:rsidR="009A00E8">
        <w:rPr>
          <w:rFonts w:ascii="Times New Roman" w:hAnsi="Times New Roman" w:cs="Times New Roman"/>
        </w:rPr>
        <w:t>e</w:t>
      </w:r>
      <w:r w:rsidR="00291243">
        <w:rPr>
          <w:rFonts w:ascii="Times New Roman" w:hAnsi="Times New Roman" w:cs="Times New Roman"/>
        </w:rPr>
        <w:t xml:space="preserve"> internacionales, como la Prueba PISA realizada por la OCDE. </w:t>
      </w:r>
    </w:p>
    <w:p w14:paraId="20342DA4" w14:textId="0832B22D" w:rsidR="00291243" w:rsidRDefault="00291243" w:rsidP="00D33C4C">
      <w:pPr>
        <w:jc w:val="both"/>
        <w:rPr>
          <w:rFonts w:ascii="Times New Roman" w:hAnsi="Times New Roman" w:cs="Times New Roman"/>
        </w:rPr>
      </w:pPr>
      <w:r>
        <w:rPr>
          <w:rFonts w:ascii="Times New Roman" w:hAnsi="Times New Roman" w:cs="Times New Roman"/>
        </w:rPr>
        <w:t xml:space="preserve">De la </w:t>
      </w:r>
      <w:r w:rsidRPr="009A00E8">
        <w:rPr>
          <w:rFonts w:ascii="Times New Roman" w:hAnsi="Times New Roman" w:cs="Times New Roman"/>
          <w:b/>
        </w:rPr>
        <w:t>Prueba PLANEA</w:t>
      </w:r>
      <w:r>
        <w:rPr>
          <w:rFonts w:ascii="Times New Roman" w:hAnsi="Times New Roman" w:cs="Times New Roman"/>
        </w:rPr>
        <w:t xml:space="preserve">, aplicada por la INEE, se tienen los resultados del ejercicio fiscal 2015, las cuales muestran los siguientes resultados en dos áreas de aprovechamiento: Lenguaje y Comunicación; y Matemáticas (Gráfica </w:t>
      </w:r>
      <w:r w:rsidR="00274C64">
        <w:rPr>
          <w:rFonts w:ascii="Times New Roman" w:hAnsi="Times New Roman" w:cs="Times New Roman"/>
        </w:rPr>
        <w:t>2</w:t>
      </w:r>
      <w:r>
        <w:rPr>
          <w:rFonts w:ascii="Times New Roman" w:hAnsi="Times New Roman" w:cs="Times New Roman"/>
        </w:rPr>
        <w:t xml:space="preserve">). </w:t>
      </w:r>
      <w:r w:rsidR="00D33C4C">
        <w:rPr>
          <w:rFonts w:ascii="Times New Roman" w:hAnsi="Times New Roman" w:cs="Times New Roman"/>
        </w:rPr>
        <w:t xml:space="preserve"> Esta prueba fue aplicada a estudiantes de Secundarias Comunitarias, Telesecundarias, Secundarias Generales Públicas, Secundarias Técnicas Públicas y Secundarias Privadas.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33C4C" w:rsidRPr="00D33C4C" w14:paraId="086C8CCB" w14:textId="06E8D23F" w:rsidTr="001C676E">
        <w:tc>
          <w:tcPr>
            <w:tcW w:w="5000" w:type="pct"/>
          </w:tcPr>
          <w:p w14:paraId="27A88E6C" w14:textId="00CF8D18" w:rsidR="00D33C4C" w:rsidRPr="00D33C4C" w:rsidRDefault="00D33C4C" w:rsidP="00274C64">
            <w:pPr>
              <w:rPr>
                <w:rFonts w:ascii="Times New Roman" w:hAnsi="Times New Roman" w:cs="Times New Roman"/>
              </w:rPr>
            </w:pPr>
            <w:r w:rsidRPr="00D33C4C">
              <w:rPr>
                <w:rFonts w:ascii="Times New Roman" w:hAnsi="Times New Roman" w:cs="Times New Roman"/>
              </w:rPr>
              <w:t xml:space="preserve">Gráfica </w:t>
            </w:r>
            <w:r w:rsidR="00274C64">
              <w:rPr>
                <w:rFonts w:ascii="Times New Roman" w:hAnsi="Times New Roman" w:cs="Times New Roman"/>
              </w:rPr>
              <w:t>2</w:t>
            </w:r>
            <w:r w:rsidRPr="00D33C4C">
              <w:rPr>
                <w:rFonts w:ascii="Times New Roman" w:hAnsi="Times New Roman" w:cs="Times New Roman"/>
              </w:rPr>
              <w:t xml:space="preserve">. </w:t>
            </w:r>
            <w:r w:rsidR="009A00E8">
              <w:rPr>
                <w:rFonts w:ascii="Times New Roman" w:hAnsi="Times New Roman" w:cs="Times New Roman"/>
              </w:rPr>
              <w:t>Resultados a Nivel Nacional de la Prueba PLANEA, 2017</w:t>
            </w:r>
          </w:p>
        </w:tc>
      </w:tr>
      <w:tr w:rsidR="00D33C4C" w:rsidRPr="00D33C4C" w14:paraId="179E8C79" w14:textId="3B06C3EE" w:rsidTr="001C676E">
        <w:tc>
          <w:tcPr>
            <w:tcW w:w="5000" w:type="pct"/>
          </w:tcPr>
          <w:p w14:paraId="47620D21" w14:textId="77777777" w:rsidR="00D33C4C" w:rsidRPr="00D33C4C" w:rsidRDefault="00D33C4C" w:rsidP="003D13CB">
            <w:pPr>
              <w:rPr>
                <w:rFonts w:ascii="Times New Roman" w:hAnsi="Times New Roman" w:cs="Times New Roman"/>
              </w:rPr>
            </w:pPr>
            <w:r w:rsidRPr="00D33C4C">
              <w:rPr>
                <w:rFonts w:ascii="Times New Roman" w:hAnsi="Times New Roman" w:cs="Times New Roman"/>
                <w:noProof/>
                <w:lang w:eastAsia="es-MX"/>
              </w:rPr>
              <w:drawing>
                <wp:inline distT="0" distB="0" distL="0" distR="0" wp14:anchorId="5F2F686C" wp14:editId="6ED1F134">
                  <wp:extent cx="5645888" cy="22860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D33C4C" w:rsidRPr="00D33C4C" w14:paraId="17958C2D" w14:textId="01405A0A" w:rsidTr="001C676E">
        <w:tc>
          <w:tcPr>
            <w:tcW w:w="5000" w:type="pct"/>
          </w:tcPr>
          <w:p w14:paraId="387FBD7F" w14:textId="51AAC63B" w:rsidR="00D33C4C" w:rsidRPr="00D33C4C" w:rsidRDefault="00D33C4C" w:rsidP="00D33C4C">
            <w:pPr>
              <w:jc w:val="both"/>
              <w:rPr>
                <w:rFonts w:ascii="Times New Roman" w:hAnsi="Times New Roman" w:cs="Times New Roman"/>
              </w:rPr>
            </w:pPr>
            <w:r w:rsidRPr="00D33C4C">
              <w:rPr>
                <w:rFonts w:ascii="Times New Roman" w:hAnsi="Times New Roman" w:cs="Times New Roman"/>
                <w:sz w:val="18"/>
              </w:rPr>
              <w:t xml:space="preserve">Fuente: Elaboración propia con datos del Informe de Resultados de la prueba PLANEA, logro 2017. </w:t>
            </w:r>
            <w:r>
              <w:rPr>
                <w:rFonts w:ascii="Times New Roman" w:hAnsi="Times New Roman" w:cs="Times New Roman"/>
                <w:sz w:val="18"/>
              </w:rPr>
              <w:t xml:space="preserve">Revisar Anexo 1, para mayor claridad de los niveles de Logro Educativo. </w:t>
            </w:r>
          </w:p>
        </w:tc>
      </w:tr>
    </w:tbl>
    <w:p w14:paraId="5A68D2A6" w14:textId="77777777" w:rsidR="00267A98" w:rsidRDefault="00267A98" w:rsidP="00D33C4C">
      <w:pPr>
        <w:jc w:val="both"/>
        <w:rPr>
          <w:rFonts w:ascii="Times New Roman" w:hAnsi="Times New Roman" w:cs="Times New Roman"/>
        </w:rPr>
      </w:pPr>
    </w:p>
    <w:p w14:paraId="1F83A6FE" w14:textId="6B6DCB4F" w:rsidR="00D33C4C" w:rsidRDefault="00D33C4C" w:rsidP="00D33C4C">
      <w:pPr>
        <w:jc w:val="both"/>
        <w:rPr>
          <w:rFonts w:ascii="Times New Roman" w:hAnsi="Times New Roman" w:cs="Times New Roman"/>
        </w:rPr>
      </w:pPr>
      <w:r>
        <w:rPr>
          <w:rFonts w:ascii="Times New Roman" w:hAnsi="Times New Roman" w:cs="Times New Roman"/>
        </w:rPr>
        <w:t xml:space="preserve">Por otra parte, en la </w:t>
      </w:r>
      <w:r w:rsidRPr="009A00E8">
        <w:rPr>
          <w:rFonts w:ascii="Times New Roman" w:hAnsi="Times New Roman" w:cs="Times New Roman"/>
          <w:b/>
        </w:rPr>
        <w:t>Prueba PISA</w:t>
      </w:r>
      <w:r>
        <w:rPr>
          <w:rFonts w:ascii="Times New Roman" w:hAnsi="Times New Roman" w:cs="Times New Roman"/>
        </w:rPr>
        <w:t xml:space="preserve">, aplicada por la OCDE en 2015, se tienen resultados por debajo del promedio de los países integrantes de la OCDE, en los temas de ciencias, lectura y matemáticas (Gráfica </w:t>
      </w:r>
      <w:r w:rsidR="00274C64">
        <w:rPr>
          <w:rFonts w:ascii="Times New Roman" w:hAnsi="Times New Roman" w:cs="Times New Roman"/>
        </w:rPr>
        <w:t>3</w:t>
      </w:r>
      <w:r>
        <w:rPr>
          <w:rFonts w:ascii="Times New Roman" w:hAnsi="Times New Roman" w:cs="Times New Roman"/>
        </w:rPr>
        <w:t xml:space="preserve">). Solo el 1% de los estudiantes, logró niveles de competencia de excelencia.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765E2F" w:rsidRPr="00765E2F" w14:paraId="6F2154F5" w14:textId="77777777" w:rsidTr="001C676E">
        <w:tc>
          <w:tcPr>
            <w:tcW w:w="8978" w:type="dxa"/>
          </w:tcPr>
          <w:p w14:paraId="7CA8B47F" w14:textId="7FFB5170" w:rsidR="00765E2F" w:rsidRPr="00765E2F" w:rsidRDefault="00765E2F" w:rsidP="00274C64">
            <w:pPr>
              <w:jc w:val="both"/>
              <w:rPr>
                <w:rFonts w:ascii="Times New Roman" w:hAnsi="Times New Roman" w:cs="Times New Roman"/>
              </w:rPr>
            </w:pPr>
            <w:r w:rsidRPr="00765E2F">
              <w:rPr>
                <w:rFonts w:ascii="Times New Roman" w:hAnsi="Times New Roman" w:cs="Times New Roman"/>
              </w:rPr>
              <w:t xml:space="preserve">Gráfica </w:t>
            </w:r>
            <w:r w:rsidR="00274C64">
              <w:rPr>
                <w:rFonts w:ascii="Times New Roman" w:hAnsi="Times New Roman" w:cs="Times New Roman"/>
              </w:rPr>
              <w:t>3</w:t>
            </w:r>
            <w:r w:rsidRPr="00765E2F">
              <w:rPr>
                <w:rFonts w:ascii="Times New Roman" w:hAnsi="Times New Roman" w:cs="Times New Roman"/>
              </w:rPr>
              <w:t xml:space="preserve">. </w:t>
            </w:r>
            <w:r w:rsidR="00506C2A">
              <w:rPr>
                <w:rFonts w:ascii="Times New Roman" w:hAnsi="Times New Roman" w:cs="Times New Roman"/>
              </w:rPr>
              <w:t>Resultados por categoría de la Prueba PISA, México, 2015 (Puntos)</w:t>
            </w:r>
          </w:p>
        </w:tc>
      </w:tr>
      <w:tr w:rsidR="00765E2F" w:rsidRPr="00765E2F" w14:paraId="6629AA3D" w14:textId="77777777" w:rsidTr="001C676E">
        <w:tc>
          <w:tcPr>
            <w:tcW w:w="8978" w:type="dxa"/>
          </w:tcPr>
          <w:p w14:paraId="6CC53FB3" w14:textId="77777777" w:rsidR="00765E2F" w:rsidRPr="00765E2F" w:rsidRDefault="00765E2F" w:rsidP="003D13CB">
            <w:pPr>
              <w:jc w:val="both"/>
              <w:rPr>
                <w:rFonts w:ascii="Times New Roman" w:hAnsi="Times New Roman" w:cs="Times New Roman"/>
              </w:rPr>
            </w:pPr>
            <w:r w:rsidRPr="00765E2F">
              <w:rPr>
                <w:rFonts w:ascii="Times New Roman" w:hAnsi="Times New Roman" w:cs="Times New Roman"/>
                <w:noProof/>
                <w:lang w:eastAsia="es-MX"/>
              </w:rPr>
              <w:drawing>
                <wp:inline distT="0" distB="0" distL="0" distR="0" wp14:anchorId="40912C33" wp14:editId="071F4810">
                  <wp:extent cx="5486400" cy="191386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65E2F" w:rsidRPr="00765E2F" w14:paraId="0923E191" w14:textId="77777777" w:rsidTr="001C676E">
        <w:tc>
          <w:tcPr>
            <w:tcW w:w="8978" w:type="dxa"/>
          </w:tcPr>
          <w:p w14:paraId="6774DBDF" w14:textId="4DE8A6DC" w:rsidR="00765E2F" w:rsidRPr="00765E2F" w:rsidRDefault="00410831" w:rsidP="003D13CB">
            <w:pPr>
              <w:jc w:val="both"/>
              <w:rPr>
                <w:rFonts w:ascii="Times New Roman" w:hAnsi="Times New Roman" w:cs="Times New Roman"/>
                <w:sz w:val="18"/>
              </w:rPr>
            </w:pPr>
            <w:r>
              <w:rPr>
                <w:rFonts w:ascii="Times New Roman" w:hAnsi="Times New Roman" w:cs="Times New Roman"/>
                <w:sz w:val="18"/>
              </w:rPr>
              <w:t xml:space="preserve">Fuente: Elaboración propia con base en el Informe de Resultados PISA, OCDE, 2015. </w:t>
            </w:r>
          </w:p>
        </w:tc>
      </w:tr>
    </w:tbl>
    <w:p w14:paraId="15B2E4E6" w14:textId="77777777" w:rsidR="00765E2F" w:rsidRDefault="00765E2F" w:rsidP="00506C2A">
      <w:pPr>
        <w:spacing w:after="0"/>
        <w:jc w:val="both"/>
        <w:rPr>
          <w:rFonts w:ascii="Times New Roman" w:hAnsi="Times New Roman" w:cs="Times New Roman"/>
        </w:rPr>
      </w:pPr>
    </w:p>
    <w:p w14:paraId="56BDBCC9" w14:textId="112B7D59" w:rsidR="008B0F69" w:rsidRDefault="008B0F69" w:rsidP="007807CC">
      <w:pPr>
        <w:jc w:val="both"/>
        <w:rPr>
          <w:rFonts w:ascii="Times New Roman" w:hAnsi="Times New Roman" w:cs="Times New Roman"/>
        </w:rPr>
      </w:pPr>
      <w:r>
        <w:rPr>
          <w:rFonts w:ascii="Times New Roman" w:hAnsi="Times New Roman" w:cs="Times New Roman"/>
        </w:rPr>
        <w:lastRenderedPageBreak/>
        <w:t xml:space="preserve">En </w:t>
      </w:r>
      <w:r w:rsidR="00C44002">
        <w:rPr>
          <w:rFonts w:ascii="Times New Roman" w:hAnsi="Times New Roman" w:cs="Times New Roman"/>
        </w:rPr>
        <w:t>dichos</w:t>
      </w:r>
      <w:r>
        <w:rPr>
          <w:rFonts w:ascii="Times New Roman" w:hAnsi="Times New Roman" w:cs="Times New Roman"/>
        </w:rPr>
        <w:t xml:space="preserve"> resultados se ha demostrado que</w:t>
      </w:r>
      <w:r w:rsidR="00C44002">
        <w:rPr>
          <w:rFonts w:ascii="Times New Roman" w:hAnsi="Times New Roman" w:cs="Times New Roman"/>
        </w:rPr>
        <w:t>, en promedio,</w:t>
      </w:r>
      <w:r>
        <w:rPr>
          <w:rFonts w:ascii="Times New Roman" w:hAnsi="Times New Roman" w:cs="Times New Roman"/>
        </w:rPr>
        <w:t xml:space="preserve"> un estudiante con mayor ventaja socio-económica obtiene 38 puntos más en ciencias que un estudiante con una menor ventaja socioeconómica. En México, esta diferencia es de 19 puntos, siendo la más ba</w:t>
      </w:r>
      <w:r w:rsidR="00C44002">
        <w:rPr>
          <w:rFonts w:ascii="Times New Roman" w:hAnsi="Times New Roman" w:cs="Times New Roman"/>
        </w:rPr>
        <w:t xml:space="preserve">ja entre los países de la OCDE, lo que refleja una baja calidad de la educación a los estudiantes de todos los niveles socioeconómicos. </w:t>
      </w:r>
    </w:p>
    <w:p w14:paraId="289A2478" w14:textId="77777777" w:rsidR="00506C2A" w:rsidRPr="00765E2F" w:rsidRDefault="00506C2A" w:rsidP="007807CC">
      <w:pPr>
        <w:jc w:val="both"/>
        <w:rPr>
          <w:rFonts w:ascii="Times New Roman" w:hAnsi="Times New Roman" w:cs="Times New Roman"/>
        </w:rPr>
      </w:pPr>
    </w:p>
    <w:p w14:paraId="3C0FE190" w14:textId="77777777" w:rsidR="007518C6" w:rsidRPr="00330F5F" w:rsidRDefault="002A22C2" w:rsidP="007807CC">
      <w:pPr>
        <w:jc w:val="both"/>
        <w:rPr>
          <w:rFonts w:ascii="Times New Roman" w:hAnsi="Times New Roman" w:cs="Times New Roman"/>
          <w:b/>
        </w:rPr>
      </w:pPr>
      <w:r w:rsidRPr="00330F5F">
        <w:rPr>
          <w:rFonts w:ascii="Times New Roman" w:hAnsi="Times New Roman" w:cs="Times New Roman"/>
          <w:b/>
        </w:rPr>
        <w:t>6. Población objetivo y atendida en el ejercicio fiscal</w:t>
      </w:r>
    </w:p>
    <w:p w14:paraId="484D175F" w14:textId="13A38D19" w:rsidR="002A22C2" w:rsidRDefault="002A22C2" w:rsidP="007807CC">
      <w:pPr>
        <w:jc w:val="both"/>
        <w:rPr>
          <w:rFonts w:ascii="Times New Roman" w:hAnsi="Times New Roman" w:cs="Times New Roman"/>
        </w:rPr>
      </w:pPr>
      <w:r>
        <w:rPr>
          <w:rFonts w:ascii="Times New Roman" w:hAnsi="Times New Roman" w:cs="Times New Roman"/>
        </w:rPr>
        <w:t xml:space="preserve">La </w:t>
      </w:r>
      <w:r w:rsidRPr="007807CC">
        <w:rPr>
          <w:rFonts w:ascii="Times New Roman" w:hAnsi="Times New Roman" w:cs="Times New Roman"/>
          <w:b/>
        </w:rPr>
        <w:t>población objetivo</w:t>
      </w:r>
      <w:r>
        <w:rPr>
          <w:rFonts w:ascii="Times New Roman" w:hAnsi="Times New Roman" w:cs="Times New Roman"/>
        </w:rPr>
        <w:t xml:space="preserve"> es identificada en las Reglas de Operación del PETC (2016), como aquella</w:t>
      </w:r>
      <w:r w:rsidR="001C3E25">
        <w:rPr>
          <w:rFonts w:ascii="Times New Roman" w:hAnsi="Times New Roman" w:cs="Times New Roman"/>
        </w:rPr>
        <w:t>s</w:t>
      </w:r>
      <w:r>
        <w:rPr>
          <w:rFonts w:ascii="Times New Roman" w:hAnsi="Times New Roman" w:cs="Times New Roman"/>
        </w:rPr>
        <w:t xml:space="preserve"> escuelas públicas de educación básica de un solo turno, en todos sus niveles y </w:t>
      </w:r>
      <w:r w:rsidR="00967756">
        <w:rPr>
          <w:rFonts w:ascii="Times New Roman" w:hAnsi="Times New Roman" w:cs="Times New Roman"/>
        </w:rPr>
        <w:t>servicios</w:t>
      </w:r>
      <w:r>
        <w:rPr>
          <w:rFonts w:ascii="Times New Roman" w:hAnsi="Times New Roman" w:cs="Times New Roman"/>
        </w:rPr>
        <w:t xml:space="preserve"> educativos, </w:t>
      </w:r>
      <w:r w:rsidR="007807CC">
        <w:rPr>
          <w:rFonts w:ascii="Times New Roman" w:hAnsi="Times New Roman" w:cs="Times New Roman"/>
        </w:rPr>
        <w:t>que cumplan pref</w:t>
      </w:r>
      <w:r w:rsidR="00330F5F">
        <w:rPr>
          <w:rFonts w:ascii="Times New Roman" w:hAnsi="Times New Roman" w:cs="Times New Roman"/>
        </w:rPr>
        <w:t xml:space="preserve">erentemente con los siguientes 4 aspectos (Figura </w:t>
      </w:r>
      <w:r w:rsidR="00BC3427">
        <w:rPr>
          <w:rFonts w:ascii="Times New Roman" w:hAnsi="Times New Roman" w:cs="Times New Roman"/>
        </w:rPr>
        <w:t>3</w:t>
      </w:r>
      <w:r w:rsidR="00330F5F">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330F5F" w:rsidRPr="00330F5F" w14:paraId="4FC3065C" w14:textId="77777777" w:rsidTr="001C676E">
        <w:tc>
          <w:tcPr>
            <w:tcW w:w="8978" w:type="dxa"/>
          </w:tcPr>
          <w:p w14:paraId="50866AFB" w14:textId="644C6156" w:rsidR="00330F5F" w:rsidRPr="00330F5F" w:rsidRDefault="00330F5F" w:rsidP="00BC3427">
            <w:pPr>
              <w:jc w:val="both"/>
              <w:rPr>
                <w:rFonts w:ascii="Times New Roman" w:hAnsi="Times New Roman" w:cs="Times New Roman"/>
              </w:rPr>
            </w:pPr>
            <w:r w:rsidRPr="00330F5F">
              <w:rPr>
                <w:rFonts w:ascii="Times New Roman" w:hAnsi="Times New Roman" w:cs="Times New Roman"/>
              </w:rPr>
              <w:t xml:space="preserve">Figura </w:t>
            </w:r>
            <w:r w:rsidR="00BC3427">
              <w:rPr>
                <w:rFonts w:ascii="Times New Roman" w:hAnsi="Times New Roman" w:cs="Times New Roman"/>
              </w:rPr>
              <w:t>3</w:t>
            </w:r>
            <w:r w:rsidRPr="00330F5F">
              <w:rPr>
                <w:rFonts w:ascii="Times New Roman" w:hAnsi="Times New Roman" w:cs="Times New Roman"/>
              </w:rPr>
              <w:t xml:space="preserve">. </w:t>
            </w:r>
            <w:r w:rsidR="00894337">
              <w:rPr>
                <w:rFonts w:ascii="Times New Roman" w:hAnsi="Times New Roman" w:cs="Times New Roman"/>
              </w:rPr>
              <w:t>Aspectos que deben cumplir las Escuelas para ser beneficiarias del Programa</w:t>
            </w:r>
          </w:p>
        </w:tc>
      </w:tr>
      <w:tr w:rsidR="00330F5F" w:rsidRPr="00330F5F" w14:paraId="7E33211F" w14:textId="77777777" w:rsidTr="001C676E">
        <w:tc>
          <w:tcPr>
            <w:tcW w:w="8978" w:type="dxa"/>
          </w:tcPr>
          <w:p w14:paraId="07D7D5D6" w14:textId="77777777" w:rsidR="00330F5F" w:rsidRPr="00330F5F" w:rsidRDefault="00330F5F" w:rsidP="009C2648">
            <w:pPr>
              <w:jc w:val="both"/>
              <w:rPr>
                <w:rFonts w:ascii="Times New Roman" w:hAnsi="Times New Roman" w:cs="Times New Roman"/>
              </w:rPr>
            </w:pPr>
            <w:r w:rsidRPr="00330F5F">
              <w:rPr>
                <w:rFonts w:ascii="Times New Roman" w:hAnsi="Times New Roman" w:cs="Times New Roman"/>
                <w:noProof/>
                <w:lang w:eastAsia="es-MX"/>
              </w:rPr>
              <w:drawing>
                <wp:inline distT="0" distB="0" distL="0" distR="0" wp14:anchorId="675BB70B" wp14:editId="561C3E24">
                  <wp:extent cx="5486400" cy="2371061"/>
                  <wp:effectExtent l="0" t="38100" r="0" b="8699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r w:rsidR="00330F5F" w:rsidRPr="00330F5F" w14:paraId="0048C66E" w14:textId="77777777" w:rsidTr="001C676E">
        <w:tc>
          <w:tcPr>
            <w:tcW w:w="8978" w:type="dxa"/>
          </w:tcPr>
          <w:p w14:paraId="0A8A8CD0" w14:textId="77777777" w:rsidR="00330F5F" w:rsidRPr="00330F5F" w:rsidRDefault="00330F5F" w:rsidP="009C2648">
            <w:pPr>
              <w:jc w:val="both"/>
              <w:rPr>
                <w:rFonts w:ascii="Times New Roman" w:hAnsi="Times New Roman" w:cs="Times New Roman"/>
              </w:rPr>
            </w:pPr>
            <w:r w:rsidRPr="00330F5F">
              <w:rPr>
                <w:rFonts w:ascii="Times New Roman" w:hAnsi="Times New Roman" w:cs="Times New Roman"/>
                <w:sz w:val="18"/>
              </w:rPr>
              <w:t xml:space="preserve">Fuente: Elaboración propia con datos de las Reglas de Operación del Programa Escuelas de Tiempo Completo, 2017. </w:t>
            </w:r>
          </w:p>
        </w:tc>
      </w:tr>
    </w:tbl>
    <w:p w14:paraId="02F12CA7" w14:textId="77777777" w:rsidR="00967756" w:rsidRDefault="00967756" w:rsidP="00B55563">
      <w:pPr>
        <w:jc w:val="both"/>
        <w:rPr>
          <w:rFonts w:ascii="Times New Roman" w:hAnsi="Times New Roman" w:cs="Times New Roman"/>
        </w:rPr>
      </w:pPr>
    </w:p>
    <w:p w14:paraId="794AA91B" w14:textId="0B7C5D79" w:rsidR="004D7085" w:rsidRDefault="00967756" w:rsidP="00B55563">
      <w:pPr>
        <w:jc w:val="both"/>
        <w:rPr>
          <w:rFonts w:ascii="Times New Roman" w:hAnsi="Times New Roman" w:cs="Times New Roman"/>
        </w:rPr>
      </w:pPr>
      <w:r>
        <w:rPr>
          <w:rFonts w:ascii="Times New Roman" w:hAnsi="Times New Roman" w:cs="Times New Roman"/>
        </w:rPr>
        <w:t xml:space="preserve">Como </w:t>
      </w:r>
      <w:r w:rsidRPr="00B963C1">
        <w:rPr>
          <w:rFonts w:ascii="Times New Roman" w:hAnsi="Times New Roman" w:cs="Times New Roman"/>
        </w:rPr>
        <w:t>población objetivo</w:t>
      </w:r>
      <w:r>
        <w:rPr>
          <w:rFonts w:ascii="Times New Roman" w:hAnsi="Times New Roman" w:cs="Times New Roman"/>
        </w:rPr>
        <w:t xml:space="preserve">, </w:t>
      </w:r>
      <w:r w:rsidR="008C12FA">
        <w:rPr>
          <w:rFonts w:ascii="Times New Roman" w:hAnsi="Times New Roman" w:cs="Times New Roman"/>
        </w:rPr>
        <w:t>se tiene</w:t>
      </w:r>
      <w:r>
        <w:rPr>
          <w:rFonts w:ascii="Times New Roman" w:hAnsi="Times New Roman" w:cs="Times New Roman"/>
        </w:rPr>
        <w:t xml:space="preserve"> un total de </w:t>
      </w:r>
      <w:r w:rsidR="00CE6A7A" w:rsidRPr="00A44039">
        <w:rPr>
          <w:rFonts w:ascii="Times New Roman" w:hAnsi="Times New Roman" w:cs="Times New Roman"/>
          <w:b/>
        </w:rPr>
        <w:t>488</w:t>
      </w:r>
      <w:r>
        <w:rPr>
          <w:rFonts w:ascii="Times New Roman" w:hAnsi="Times New Roman" w:cs="Times New Roman"/>
        </w:rPr>
        <w:t xml:space="preserve"> </w:t>
      </w:r>
      <w:r w:rsidR="00CE6A7A">
        <w:rPr>
          <w:rFonts w:ascii="Times New Roman" w:hAnsi="Times New Roman" w:cs="Times New Roman"/>
        </w:rPr>
        <w:t>E</w:t>
      </w:r>
      <w:r>
        <w:rPr>
          <w:rFonts w:ascii="Times New Roman" w:hAnsi="Times New Roman" w:cs="Times New Roman"/>
        </w:rPr>
        <w:t xml:space="preserve">scuelas </w:t>
      </w:r>
      <w:r w:rsidR="00CE6A7A">
        <w:rPr>
          <w:rFonts w:ascii="Times New Roman" w:hAnsi="Times New Roman" w:cs="Times New Roman"/>
        </w:rPr>
        <w:t xml:space="preserve">de Tiempo Completo </w:t>
      </w:r>
      <w:r>
        <w:rPr>
          <w:rFonts w:ascii="Times New Roman" w:hAnsi="Times New Roman" w:cs="Times New Roman"/>
        </w:rPr>
        <w:t>en el Estado de Baja California</w:t>
      </w:r>
      <w:r w:rsidR="00A44039">
        <w:rPr>
          <w:rFonts w:ascii="Times New Roman" w:hAnsi="Times New Roman" w:cs="Times New Roman"/>
        </w:rPr>
        <w:t xml:space="preserve">, ya que son aquellas que cumplen con los criterios anteriormente descritos. </w:t>
      </w:r>
    </w:p>
    <w:p w14:paraId="10E36956" w14:textId="5EBA6B1D" w:rsidR="00410831" w:rsidRDefault="00410831" w:rsidP="00B55563">
      <w:pPr>
        <w:jc w:val="both"/>
        <w:rPr>
          <w:rFonts w:ascii="Times New Roman" w:hAnsi="Times New Roman" w:cs="Times New Roman"/>
        </w:rPr>
      </w:pPr>
      <w:r>
        <w:rPr>
          <w:rFonts w:ascii="Times New Roman" w:hAnsi="Times New Roman" w:cs="Times New Roman"/>
          <w:noProof/>
          <w:sz w:val="24"/>
          <w:lang w:eastAsia="es-MX"/>
        </w:rPr>
        <w:drawing>
          <wp:anchor distT="0" distB="0" distL="114300" distR="114300" simplePos="0" relativeHeight="251641856" behindDoc="0" locked="0" layoutInCell="1" allowOverlap="1" wp14:anchorId="5CBA0E9E" wp14:editId="1488CAFD">
            <wp:simplePos x="0" y="0"/>
            <wp:positionH relativeFrom="column">
              <wp:posOffset>3629660</wp:posOffset>
            </wp:positionH>
            <wp:positionV relativeFrom="paragraph">
              <wp:posOffset>69850</wp:posOffset>
            </wp:positionV>
            <wp:extent cx="2158365" cy="1732915"/>
            <wp:effectExtent l="0" t="0" r="51435" b="635"/>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40465FFE" w14:textId="66248476" w:rsidR="00FE645E" w:rsidRPr="00967756" w:rsidRDefault="00FE645E" w:rsidP="00B55563">
      <w:pPr>
        <w:jc w:val="both"/>
        <w:rPr>
          <w:rFonts w:ascii="Times New Roman" w:hAnsi="Times New Roman" w:cs="Times New Roman"/>
        </w:rPr>
      </w:pPr>
      <w:r w:rsidRPr="00967756">
        <w:rPr>
          <w:rFonts w:ascii="Times New Roman" w:hAnsi="Times New Roman" w:cs="Times New Roman"/>
        </w:rPr>
        <w:t xml:space="preserve">La </w:t>
      </w:r>
      <w:r w:rsidRPr="00967756">
        <w:rPr>
          <w:rFonts w:ascii="Times New Roman" w:hAnsi="Times New Roman" w:cs="Times New Roman"/>
          <w:b/>
        </w:rPr>
        <w:t>población atendida</w:t>
      </w:r>
      <w:r w:rsidRPr="00967756">
        <w:rPr>
          <w:rFonts w:ascii="Times New Roman" w:hAnsi="Times New Roman" w:cs="Times New Roman"/>
        </w:rPr>
        <w:t xml:space="preserve">, en el ejercicio fiscal 2017 fue de </w:t>
      </w:r>
      <w:r w:rsidR="00330F5F" w:rsidRPr="00967756">
        <w:rPr>
          <w:rFonts w:ascii="Times New Roman" w:hAnsi="Times New Roman" w:cs="Times New Roman"/>
          <w:b/>
        </w:rPr>
        <w:t xml:space="preserve">488 </w:t>
      </w:r>
      <w:r w:rsidRPr="00967756">
        <w:rPr>
          <w:rFonts w:ascii="Times New Roman" w:hAnsi="Times New Roman" w:cs="Times New Roman"/>
          <w:b/>
        </w:rPr>
        <w:t>escuelas</w:t>
      </w:r>
      <w:r w:rsidRPr="00967756">
        <w:rPr>
          <w:rFonts w:ascii="Times New Roman" w:hAnsi="Times New Roman" w:cs="Times New Roman"/>
        </w:rPr>
        <w:t xml:space="preserve"> ubicadas en </w:t>
      </w:r>
      <w:r w:rsidR="00E4577C" w:rsidRPr="00967756">
        <w:rPr>
          <w:rFonts w:ascii="Times New Roman" w:hAnsi="Times New Roman" w:cs="Times New Roman"/>
        </w:rPr>
        <w:t xml:space="preserve">Zonas </w:t>
      </w:r>
      <w:r w:rsidRPr="00967756">
        <w:rPr>
          <w:rFonts w:ascii="Times New Roman" w:hAnsi="Times New Roman" w:cs="Times New Roman"/>
        </w:rPr>
        <w:t xml:space="preserve">de </w:t>
      </w:r>
      <w:r w:rsidR="00E4577C">
        <w:rPr>
          <w:rFonts w:ascii="Times New Roman" w:hAnsi="Times New Roman" w:cs="Times New Roman"/>
        </w:rPr>
        <w:t>A</w:t>
      </w:r>
      <w:r w:rsidRPr="00967756">
        <w:rPr>
          <w:rFonts w:ascii="Times New Roman" w:hAnsi="Times New Roman" w:cs="Times New Roman"/>
        </w:rPr>
        <w:t>tenci</w:t>
      </w:r>
      <w:r w:rsidR="00330F5F" w:rsidRPr="00967756">
        <w:rPr>
          <w:rFonts w:ascii="Times New Roman" w:hAnsi="Times New Roman" w:cs="Times New Roman"/>
        </w:rPr>
        <w:t xml:space="preserve">ón </w:t>
      </w:r>
      <w:r w:rsidR="00E4577C">
        <w:rPr>
          <w:rFonts w:ascii="Times New Roman" w:hAnsi="Times New Roman" w:cs="Times New Roman"/>
        </w:rPr>
        <w:t>P</w:t>
      </w:r>
      <w:r w:rsidR="00330F5F" w:rsidRPr="00967756">
        <w:rPr>
          <w:rFonts w:ascii="Times New Roman" w:hAnsi="Times New Roman" w:cs="Times New Roman"/>
        </w:rPr>
        <w:t>rioritaria</w:t>
      </w:r>
      <w:r w:rsidR="00E4577C">
        <w:rPr>
          <w:rFonts w:ascii="Times New Roman" w:hAnsi="Times New Roman" w:cs="Times New Roman"/>
        </w:rPr>
        <w:t xml:space="preserve"> (ZAP)</w:t>
      </w:r>
      <w:r w:rsidR="00330F5F" w:rsidRPr="00967756">
        <w:rPr>
          <w:rFonts w:ascii="Times New Roman" w:hAnsi="Times New Roman" w:cs="Times New Roman"/>
        </w:rPr>
        <w:t xml:space="preserve">, que cumplen con los criterios antes descritos (Base de Datos de Escuelas Participantes en el Ciclo Escolar 2017-2018, Programa Escuelas de Tiempo Completo). </w:t>
      </w:r>
    </w:p>
    <w:p w14:paraId="6CCE8FAB" w14:textId="77777777" w:rsidR="00410831" w:rsidRDefault="00410831" w:rsidP="00B55563">
      <w:pPr>
        <w:jc w:val="both"/>
        <w:rPr>
          <w:rFonts w:ascii="Times New Roman" w:hAnsi="Times New Roman" w:cs="Times New Roman"/>
        </w:rPr>
      </w:pPr>
    </w:p>
    <w:p w14:paraId="4B6A7175" w14:textId="77777777" w:rsidR="00410831" w:rsidRDefault="00410831" w:rsidP="00B55563">
      <w:pPr>
        <w:jc w:val="both"/>
        <w:rPr>
          <w:rFonts w:ascii="Times New Roman" w:hAnsi="Times New Roman" w:cs="Times New Roman"/>
        </w:rPr>
      </w:pPr>
    </w:p>
    <w:p w14:paraId="4D8F635B" w14:textId="77777777" w:rsidR="00410831" w:rsidRDefault="00410831" w:rsidP="00B55563">
      <w:pPr>
        <w:jc w:val="both"/>
        <w:rPr>
          <w:rFonts w:ascii="Times New Roman" w:hAnsi="Times New Roman" w:cs="Times New Roman"/>
        </w:rPr>
      </w:pPr>
    </w:p>
    <w:p w14:paraId="32B7265B" w14:textId="77777777" w:rsidR="00B55563" w:rsidRPr="006F1D3D" w:rsidRDefault="00B55563" w:rsidP="007807CC">
      <w:pPr>
        <w:jc w:val="both"/>
        <w:rPr>
          <w:rFonts w:ascii="Times New Roman" w:hAnsi="Times New Roman" w:cs="Times New Roman"/>
          <w:b/>
        </w:rPr>
      </w:pPr>
      <w:r w:rsidRPr="006F1D3D">
        <w:rPr>
          <w:rFonts w:ascii="Times New Roman" w:hAnsi="Times New Roman" w:cs="Times New Roman"/>
          <w:b/>
        </w:rPr>
        <w:lastRenderedPageBreak/>
        <w:t>7. Relación con otros programas federales</w:t>
      </w:r>
    </w:p>
    <w:p w14:paraId="37473758" w14:textId="7AF2C0AD" w:rsidR="00B55563" w:rsidRPr="006F1D3D" w:rsidRDefault="007C174D" w:rsidP="007807CC">
      <w:pPr>
        <w:jc w:val="both"/>
        <w:rPr>
          <w:rFonts w:ascii="Times New Roman" w:hAnsi="Times New Roman" w:cs="Times New Roman"/>
        </w:rPr>
      </w:pPr>
      <w:r w:rsidRPr="006F1D3D">
        <w:rPr>
          <w:rFonts w:ascii="Times New Roman" w:hAnsi="Times New Roman" w:cs="Times New Roman"/>
        </w:rPr>
        <w:t xml:space="preserve">El Programa Escuelas de Tiempo Completo tiene relación con los siguientes programas presupuestarios federales, con los cuales guarda una relación en cuanto a la contribución al Eje México con Educación de Calidad (Cuadro </w:t>
      </w:r>
      <w:r w:rsidR="00BC3427">
        <w:rPr>
          <w:rFonts w:ascii="Times New Roman" w:hAnsi="Times New Roman" w:cs="Times New Roman"/>
        </w:rPr>
        <w:t>2</w:t>
      </w:r>
      <w:r w:rsidRPr="006F1D3D">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817"/>
        <w:gridCol w:w="2693"/>
        <w:gridCol w:w="5529"/>
      </w:tblGrid>
      <w:tr w:rsidR="007C174D" w:rsidRPr="006F1D3D" w14:paraId="0CFA3CD1" w14:textId="77777777" w:rsidTr="004D0140">
        <w:tc>
          <w:tcPr>
            <w:tcW w:w="9039" w:type="dxa"/>
            <w:gridSpan w:val="3"/>
            <w:tcBorders>
              <w:top w:val="nil"/>
              <w:left w:val="nil"/>
              <w:bottom w:val="single" w:sz="4" w:space="0" w:color="auto"/>
              <w:right w:val="nil"/>
            </w:tcBorders>
          </w:tcPr>
          <w:p w14:paraId="5DEDF5C4" w14:textId="400CF9A5" w:rsidR="007C174D" w:rsidRPr="006F1D3D" w:rsidRDefault="007C174D" w:rsidP="00BC3427">
            <w:pPr>
              <w:jc w:val="both"/>
              <w:rPr>
                <w:rFonts w:ascii="Times New Roman" w:hAnsi="Times New Roman" w:cs="Times New Roman"/>
              </w:rPr>
            </w:pPr>
            <w:r w:rsidRPr="006F1D3D">
              <w:rPr>
                <w:rFonts w:ascii="Times New Roman" w:hAnsi="Times New Roman" w:cs="Times New Roman"/>
              </w:rPr>
              <w:t xml:space="preserve">Cuadro </w:t>
            </w:r>
            <w:r w:rsidR="00BC3427">
              <w:rPr>
                <w:rFonts w:ascii="Times New Roman" w:hAnsi="Times New Roman" w:cs="Times New Roman"/>
              </w:rPr>
              <w:t>2</w:t>
            </w:r>
            <w:r w:rsidRPr="006F1D3D">
              <w:rPr>
                <w:rFonts w:ascii="Times New Roman" w:hAnsi="Times New Roman" w:cs="Times New Roman"/>
              </w:rPr>
              <w:t>.</w:t>
            </w:r>
            <w:r w:rsidR="006F1D3D" w:rsidRPr="006F1D3D">
              <w:rPr>
                <w:rFonts w:ascii="Times New Roman" w:hAnsi="Times New Roman" w:cs="Times New Roman"/>
              </w:rPr>
              <w:t xml:space="preserve"> Comparativo de contribución al Eje México con Educación de Calidad de los Programas Presupuestarios Federales, 2017</w:t>
            </w:r>
          </w:p>
        </w:tc>
      </w:tr>
      <w:tr w:rsidR="007C174D" w14:paraId="7489CFD9" w14:textId="77777777" w:rsidTr="004D0140">
        <w:tc>
          <w:tcPr>
            <w:tcW w:w="817" w:type="dxa"/>
            <w:tcBorders>
              <w:top w:val="single" w:sz="4" w:space="0" w:color="auto"/>
            </w:tcBorders>
            <w:shd w:val="clear" w:color="auto" w:fill="1F497D" w:themeFill="text2"/>
          </w:tcPr>
          <w:p w14:paraId="65D7FAFB" w14:textId="02607655" w:rsidR="007C174D" w:rsidRPr="004D0140" w:rsidRDefault="007C174D" w:rsidP="007807CC">
            <w:pPr>
              <w:jc w:val="both"/>
              <w:rPr>
                <w:rFonts w:ascii="Times New Roman" w:hAnsi="Times New Roman" w:cs="Times New Roman"/>
                <w:b/>
                <w:color w:val="FFFFFF" w:themeColor="background1"/>
              </w:rPr>
            </w:pPr>
            <w:r w:rsidRPr="004D0140">
              <w:rPr>
                <w:rFonts w:ascii="Times New Roman" w:hAnsi="Times New Roman" w:cs="Times New Roman"/>
                <w:b/>
                <w:color w:val="FFFFFF" w:themeColor="background1"/>
              </w:rPr>
              <w:t>Clave</w:t>
            </w:r>
          </w:p>
        </w:tc>
        <w:tc>
          <w:tcPr>
            <w:tcW w:w="2693" w:type="dxa"/>
            <w:tcBorders>
              <w:top w:val="single" w:sz="4" w:space="0" w:color="auto"/>
            </w:tcBorders>
            <w:shd w:val="clear" w:color="auto" w:fill="1F497D" w:themeFill="text2"/>
          </w:tcPr>
          <w:p w14:paraId="29C4577C" w14:textId="49A83A33" w:rsidR="007C174D" w:rsidRPr="004D0140" w:rsidRDefault="007C174D" w:rsidP="007807CC">
            <w:pPr>
              <w:jc w:val="both"/>
              <w:rPr>
                <w:rFonts w:ascii="Times New Roman" w:hAnsi="Times New Roman" w:cs="Times New Roman"/>
                <w:b/>
                <w:color w:val="FFFFFF" w:themeColor="background1"/>
              </w:rPr>
            </w:pPr>
            <w:r w:rsidRPr="004D0140">
              <w:rPr>
                <w:rFonts w:ascii="Times New Roman" w:hAnsi="Times New Roman" w:cs="Times New Roman"/>
                <w:b/>
                <w:color w:val="FFFFFF" w:themeColor="background1"/>
              </w:rPr>
              <w:t>Nombre</w:t>
            </w:r>
          </w:p>
        </w:tc>
        <w:tc>
          <w:tcPr>
            <w:tcW w:w="5529" w:type="dxa"/>
            <w:tcBorders>
              <w:top w:val="single" w:sz="4" w:space="0" w:color="auto"/>
            </w:tcBorders>
            <w:shd w:val="clear" w:color="auto" w:fill="1F497D" w:themeFill="text2"/>
          </w:tcPr>
          <w:p w14:paraId="6C5D03E4" w14:textId="49BB13BD" w:rsidR="007C174D" w:rsidRPr="004D0140" w:rsidRDefault="007C174D" w:rsidP="007807CC">
            <w:pPr>
              <w:jc w:val="both"/>
              <w:rPr>
                <w:rFonts w:ascii="Times New Roman" w:hAnsi="Times New Roman" w:cs="Times New Roman"/>
                <w:b/>
                <w:color w:val="FFFFFF" w:themeColor="background1"/>
              </w:rPr>
            </w:pPr>
            <w:r w:rsidRPr="004D0140">
              <w:rPr>
                <w:rFonts w:ascii="Times New Roman" w:hAnsi="Times New Roman" w:cs="Times New Roman"/>
                <w:b/>
                <w:color w:val="FFFFFF" w:themeColor="background1"/>
              </w:rPr>
              <w:t>A qué contribuye</w:t>
            </w:r>
          </w:p>
        </w:tc>
      </w:tr>
      <w:tr w:rsidR="007C174D" w14:paraId="4B39002E" w14:textId="77777777" w:rsidTr="009A00E8">
        <w:tc>
          <w:tcPr>
            <w:tcW w:w="817" w:type="dxa"/>
          </w:tcPr>
          <w:p w14:paraId="65F7B4CF" w14:textId="3DABBBBE" w:rsidR="007C174D" w:rsidRPr="006F1D3D" w:rsidRDefault="007C174D" w:rsidP="007807CC">
            <w:pPr>
              <w:jc w:val="both"/>
              <w:rPr>
                <w:rFonts w:ascii="Times New Roman" w:hAnsi="Times New Roman" w:cs="Times New Roman"/>
              </w:rPr>
            </w:pPr>
            <w:r w:rsidRPr="006F1D3D">
              <w:rPr>
                <w:rFonts w:ascii="Times New Roman" w:hAnsi="Times New Roman" w:cs="Times New Roman"/>
              </w:rPr>
              <w:t>S221</w:t>
            </w:r>
          </w:p>
        </w:tc>
        <w:tc>
          <w:tcPr>
            <w:tcW w:w="2693" w:type="dxa"/>
          </w:tcPr>
          <w:p w14:paraId="6AE06880" w14:textId="5FB0ED1C" w:rsidR="007C174D" w:rsidRPr="006F1D3D" w:rsidRDefault="007C174D" w:rsidP="007807CC">
            <w:pPr>
              <w:jc w:val="both"/>
              <w:rPr>
                <w:rFonts w:ascii="Times New Roman" w:hAnsi="Times New Roman" w:cs="Times New Roman"/>
              </w:rPr>
            </w:pPr>
            <w:r w:rsidRPr="006F1D3D">
              <w:rPr>
                <w:rFonts w:ascii="Times New Roman" w:hAnsi="Times New Roman" w:cs="Times New Roman"/>
              </w:rPr>
              <w:t>Escuelas de Tiempo Completo</w:t>
            </w:r>
          </w:p>
        </w:tc>
        <w:tc>
          <w:tcPr>
            <w:tcW w:w="5529" w:type="dxa"/>
          </w:tcPr>
          <w:p w14:paraId="3E15E7A4" w14:textId="18C0F60B" w:rsidR="007C174D" w:rsidRPr="00410831" w:rsidRDefault="007C174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la adopción del modelo de escuelas de tiempo completo</w:t>
            </w:r>
          </w:p>
        </w:tc>
      </w:tr>
      <w:tr w:rsidR="007C174D" w14:paraId="7790479F" w14:textId="77777777" w:rsidTr="009A00E8">
        <w:tc>
          <w:tcPr>
            <w:tcW w:w="817" w:type="dxa"/>
          </w:tcPr>
          <w:p w14:paraId="64C8B45C" w14:textId="5DE4AFF4" w:rsidR="007C174D" w:rsidRPr="006F1D3D" w:rsidRDefault="007C174D" w:rsidP="007807CC">
            <w:pPr>
              <w:jc w:val="both"/>
              <w:rPr>
                <w:rFonts w:ascii="Times New Roman" w:hAnsi="Times New Roman" w:cs="Times New Roman"/>
              </w:rPr>
            </w:pPr>
            <w:r w:rsidRPr="006F1D3D">
              <w:rPr>
                <w:rFonts w:ascii="Times New Roman" w:hAnsi="Times New Roman" w:cs="Times New Roman"/>
              </w:rPr>
              <w:t>E047</w:t>
            </w:r>
          </w:p>
        </w:tc>
        <w:tc>
          <w:tcPr>
            <w:tcW w:w="2693" w:type="dxa"/>
          </w:tcPr>
          <w:p w14:paraId="02BC0A7D" w14:textId="561083A5" w:rsidR="007C174D" w:rsidRPr="006F1D3D" w:rsidRDefault="007C174D" w:rsidP="007807CC">
            <w:pPr>
              <w:jc w:val="both"/>
              <w:rPr>
                <w:rFonts w:ascii="Times New Roman" w:hAnsi="Times New Roman" w:cs="Times New Roman"/>
              </w:rPr>
            </w:pPr>
            <w:r w:rsidRPr="006F1D3D">
              <w:rPr>
                <w:rFonts w:ascii="Times New Roman" w:hAnsi="Times New Roman" w:cs="Times New Roman"/>
              </w:rPr>
              <w:t>Programa de infraestructura física educativa</w:t>
            </w:r>
          </w:p>
        </w:tc>
        <w:tc>
          <w:tcPr>
            <w:tcW w:w="5529" w:type="dxa"/>
          </w:tcPr>
          <w:p w14:paraId="02EB0174" w14:textId="62283B4D" w:rsidR="007C174D" w:rsidRPr="00410831" w:rsidRDefault="007C174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acciones de normalización y diseño para la ampliación, adecuación, modernización y conservación de la Infraestructura Física Educativa en todos los tipos educativos, de acuerdo a las necesidades de la comunidad escolar de las Entidades Federativas.</w:t>
            </w:r>
          </w:p>
        </w:tc>
      </w:tr>
      <w:tr w:rsidR="007C174D" w14:paraId="034AB245" w14:textId="77777777" w:rsidTr="009A00E8">
        <w:tc>
          <w:tcPr>
            <w:tcW w:w="817" w:type="dxa"/>
          </w:tcPr>
          <w:p w14:paraId="7518A892" w14:textId="7F09017C" w:rsidR="007C174D" w:rsidRPr="006F1D3D" w:rsidRDefault="007C174D" w:rsidP="007807CC">
            <w:pPr>
              <w:jc w:val="both"/>
              <w:rPr>
                <w:rFonts w:ascii="Times New Roman" w:hAnsi="Times New Roman" w:cs="Times New Roman"/>
              </w:rPr>
            </w:pPr>
            <w:r w:rsidRPr="006F1D3D">
              <w:rPr>
                <w:rFonts w:ascii="Times New Roman" w:hAnsi="Times New Roman" w:cs="Times New Roman"/>
              </w:rPr>
              <w:t>S267</w:t>
            </w:r>
          </w:p>
        </w:tc>
        <w:tc>
          <w:tcPr>
            <w:tcW w:w="2693" w:type="dxa"/>
          </w:tcPr>
          <w:p w14:paraId="4E07E2CC" w14:textId="293F1682" w:rsidR="007C174D" w:rsidRPr="006F1D3D" w:rsidRDefault="007C174D" w:rsidP="007807CC">
            <w:pPr>
              <w:jc w:val="both"/>
              <w:rPr>
                <w:rFonts w:ascii="Times New Roman" w:hAnsi="Times New Roman" w:cs="Times New Roman"/>
              </w:rPr>
            </w:pPr>
            <w:r w:rsidRPr="006F1D3D">
              <w:rPr>
                <w:rFonts w:ascii="Times New Roman" w:hAnsi="Times New Roman" w:cs="Times New Roman"/>
              </w:rPr>
              <w:t>Fortalecimiento de la Calidad Educativa</w:t>
            </w:r>
          </w:p>
        </w:tc>
        <w:tc>
          <w:tcPr>
            <w:tcW w:w="5529" w:type="dxa"/>
          </w:tcPr>
          <w:p w14:paraId="1F948C65" w14:textId="3AC5FEB3" w:rsidR="007C174D" w:rsidRPr="00410831" w:rsidRDefault="007C174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la implementación de contenidos curriculares autónomos y acciones de fortalecimiento académico y/o didáctico que permita consolidar los objetivos curriculares del Nuevo Modelo Educativo en las escuelas públicas de educación básica.</w:t>
            </w:r>
          </w:p>
        </w:tc>
      </w:tr>
      <w:tr w:rsidR="007C174D" w14:paraId="20AA3B2A" w14:textId="77777777" w:rsidTr="009A00E8">
        <w:tc>
          <w:tcPr>
            <w:tcW w:w="817" w:type="dxa"/>
          </w:tcPr>
          <w:p w14:paraId="63A5A2C8" w14:textId="1A4CD2AD" w:rsidR="007C174D" w:rsidRPr="006F1D3D" w:rsidRDefault="006F1D3D" w:rsidP="007807CC">
            <w:pPr>
              <w:jc w:val="both"/>
              <w:rPr>
                <w:rFonts w:ascii="Times New Roman" w:hAnsi="Times New Roman" w:cs="Times New Roman"/>
              </w:rPr>
            </w:pPr>
            <w:r w:rsidRPr="006F1D3D">
              <w:rPr>
                <w:rFonts w:ascii="Times New Roman" w:hAnsi="Times New Roman" w:cs="Times New Roman"/>
              </w:rPr>
              <w:t>S271</w:t>
            </w:r>
          </w:p>
        </w:tc>
        <w:tc>
          <w:tcPr>
            <w:tcW w:w="2693" w:type="dxa"/>
          </w:tcPr>
          <w:p w14:paraId="6462C8D2" w14:textId="626111CE" w:rsidR="007C174D" w:rsidRPr="006F1D3D" w:rsidRDefault="006F1D3D" w:rsidP="007807CC">
            <w:pPr>
              <w:jc w:val="both"/>
              <w:rPr>
                <w:rFonts w:ascii="Times New Roman" w:hAnsi="Times New Roman" w:cs="Times New Roman"/>
              </w:rPr>
            </w:pPr>
            <w:r w:rsidRPr="006F1D3D">
              <w:rPr>
                <w:rFonts w:ascii="Times New Roman" w:hAnsi="Times New Roman" w:cs="Times New Roman"/>
              </w:rPr>
              <w:t>Programa Nacional de Convivencia Escolar</w:t>
            </w:r>
          </w:p>
        </w:tc>
        <w:tc>
          <w:tcPr>
            <w:tcW w:w="5529" w:type="dxa"/>
          </w:tcPr>
          <w:p w14:paraId="3CBEFBED" w14:textId="6B4A3E81" w:rsidR="007C174D" w:rsidRPr="00410831" w:rsidRDefault="006F1D3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la implementación de estrategias que mejoren la convivencia escolar para prevenir situaciones de acoso escolar.</w:t>
            </w:r>
          </w:p>
        </w:tc>
      </w:tr>
      <w:tr w:rsidR="007C174D" w14:paraId="27C31745" w14:textId="77777777" w:rsidTr="009A00E8">
        <w:tc>
          <w:tcPr>
            <w:tcW w:w="817" w:type="dxa"/>
          </w:tcPr>
          <w:p w14:paraId="3DAC6B1D" w14:textId="637787EB" w:rsidR="007C174D" w:rsidRPr="006F1D3D" w:rsidRDefault="006F1D3D" w:rsidP="007807CC">
            <w:pPr>
              <w:jc w:val="both"/>
              <w:rPr>
                <w:rFonts w:ascii="Times New Roman" w:hAnsi="Times New Roman" w:cs="Times New Roman"/>
              </w:rPr>
            </w:pPr>
            <w:r w:rsidRPr="006F1D3D">
              <w:rPr>
                <w:rFonts w:ascii="Times New Roman" w:hAnsi="Times New Roman" w:cs="Times New Roman"/>
              </w:rPr>
              <w:t>I007</w:t>
            </w:r>
          </w:p>
        </w:tc>
        <w:tc>
          <w:tcPr>
            <w:tcW w:w="2693" w:type="dxa"/>
          </w:tcPr>
          <w:p w14:paraId="1A95FB7F" w14:textId="41470A09" w:rsidR="007C174D" w:rsidRPr="006F1D3D" w:rsidRDefault="006F1D3D" w:rsidP="007807CC">
            <w:pPr>
              <w:jc w:val="both"/>
              <w:rPr>
                <w:rFonts w:ascii="Times New Roman" w:hAnsi="Times New Roman" w:cs="Times New Roman"/>
              </w:rPr>
            </w:pPr>
            <w:r w:rsidRPr="006F1D3D">
              <w:rPr>
                <w:rFonts w:ascii="Times New Roman" w:hAnsi="Times New Roman" w:cs="Times New Roman"/>
              </w:rPr>
              <w:t>FAM</w:t>
            </w:r>
            <w:r w:rsidR="00C37A36">
              <w:rPr>
                <w:rFonts w:ascii="Times New Roman" w:hAnsi="Times New Roman" w:cs="Times New Roman"/>
              </w:rPr>
              <w:t xml:space="preserve"> </w:t>
            </w:r>
            <w:r w:rsidRPr="006F1D3D">
              <w:rPr>
                <w:rFonts w:ascii="Times New Roman" w:hAnsi="Times New Roman" w:cs="Times New Roman"/>
              </w:rPr>
              <w:t>Infraestructura Educativa Básica</w:t>
            </w:r>
          </w:p>
        </w:tc>
        <w:tc>
          <w:tcPr>
            <w:tcW w:w="5529" w:type="dxa"/>
          </w:tcPr>
          <w:p w14:paraId="06DE0750" w14:textId="72AC9FB3" w:rsidR="007C174D" w:rsidRPr="00410831" w:rsidRDefault="006F1D3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el fortalecimiento de la infraestructura física de las escuelas de tipo básico.</w:t>
            </w:r>
          </w:p>
        </w:tc>
      </w:tr>
      <w:tr w:rsidR="006F1D3D" w14:paraId="1F917D92" w14:textId="77777777" w:rsidTr="004D0140">
        <w:tc>
          <w:tcPr>
            <w:tcW w:w="817" w:type="dxa"/>
            <w:tcBorders>
              <w:bottom w:val="single" w:sz="4" w:space="0" w:color="auto"/>
            </w:tcBorders>
          </w:tcPr>
          <w:p w14:paraId="24C51574" w14:textId="61860932" w:rsidR="006F1D3D" w:rsidRPr="006F1D3D" w:rsidRDefault="006F1D3D" w:rsidP="007807CC">
            <w:pPr>
              <w:jc w:val="both"/>
              <w:rPr>
                <w:rFonts w:ascii="Times New Roman" w:hAnsi="Times New Roman" w:cs="Times New Roman"/>
              </w:rPr>
            </w:pPr>
            <w:r w:rsidRPr="006F1D3D">
              <w:rPr>
                <w:rFonts w:ascii="Times New Roman" w:hAnsi="Times New Roman" w:cs="Times New Roman"/>
              </w:rPr>
              <w:t>E003</w:t>
            </w:r>
          </w:p>
        </w:tc>
        <w:tc>
          <w:tcPr>
            <w:tcW w:w="2693" w:type="dxa"/>
            <w:tcBorders>
              <w:bottom w:val="single" w:sz="4" w:space="0" w:color="auto"/>
            </w:tcBorders>
          </w:tcPr>
          <w:p w14:paraId="37D4D197" w14:textId="2F1F0F15" w:rsidR="006F1D3D" w:rsidRPr="006F1D3D" w:rsidRDefault="006F1D3D" w:rsidP="007807CC">
            <w:pPr>
              <w:jc w:val="both"/>
              <w:rPr>
                <w:rFonts w:ascii="Times New Roman" w:hAnsi="Times New Roman" w:cs="Times New Roman"/>
              </w:rPr>
            </w:pPr>
            <w:r w:rsidRPr="006F1D3D">
              <w:rPr>
                <w:rFonts w:ascii="Times New Roman" w:hAnsi="Times New Roman" w:cs="Times New Roman"/>
              </w:rPr>
              <w:t>Evaluaciones de la Calidad de la Educación</w:t>
            </w:r>
          </w:p>
        </w:tc>
        <w:tc>
          <w:tcPr>
            <w:tcW w:w="5529" w:type="dxa"/>
            <w:tcBorders>
              <w:bottom w:val="single" w:sz="4" w:space="0" w:color="auto"/>
            </w:tcBorders>
          </w:tcPr>
          <w:p w14:paraId="7A796E82" w14:textId="02D3BA91" w:rsidR="006F1D3D" w:rsidRPr="00410831" w:rsidRDefault="006F1D3D" w:rsidP="007807CC">
            <w:pPr>
              <w:jc w:val="both"/>
              <w:rPr>
                <w:rFonts w:ascii="Times New Roman" w:hAnsi="Times New Roman" w:cs="Times New Roman"/>
              </w:rPr>
            </w:pPr>
            <w:r w:rsidRPr="00410831">
              <w:rPr>
                <w:rFonts w:ascii="Times New Roman" w:hAnsi="Times New Roman" w:cs="Times New Roman"/>
              </w:rPr>
              <w:t>Contribuir a asegurar la calidad de los aprendizajes en la educación básica y la formación integral de todos los grupos de la población mediante la realización de evaluaciones de la calidad del sistema educativo en educación básica y media superior para la toma de decisiones</w:t>
            </w:r>
          </w:p>
        </w:tc>
      </w:tr>
      <w:tr w:rsidR="007C174D" w14:paraId="1172B789" w14:textId="77777777" w:rsidTr="004D0140">
        <w:tc>
          <w:tcPr>
            <w:tcW w:w="9039" w:type="dxa"/>
            <w:gridSpan w:val="3"/>
            <w:tcBorders>
              <w:top w:val="single" w:sz="4" w:space="0" w:color="auto"/>
              <w:left w:val="nil"/>
              <w:bottom w:val="nil"/>
              <w:right w:val="nil"/>
            </w:tcBorders>
          </w:tcPr>
          <w:p w14:paraId="4FDDF7A8" w14:textId="48A43C7A" w:rsidR="007C174D" w:rsidRPr="006F1D3D" w:rsidRDefault="007C174D" w:rsidP="007807CC">
            <w:pPr>
              <w:jc w:val="both"/>
              <w:rPr>
                <w:rFonts w:ascii="Times New Roman" w:hAnsi="Times New Roman" w:cs="Times New Roman"/>
                <w:sz w:val="18"/>
              </w:rPr>
            </w:pPr>
            <w:r w:rsidRPr="006F1D3D">
              <w:rPr>
                <w:rFonts w:ascii="Times New Roman" w:hAnsi="Times New Roman" w:cs="Times New Roman"/>
                <w:sz w:val="18"/>
              </w:rPr>
              <w:t xml:space="preserve">Fuente: Elaboración propia con datos del portal Transparencia Presupuestaria. </w:t>
            </w:r>
          </w:p>
        </w:tc>
      </w:tr>
    </w:tbl>
    <w:p w14:paraId="58F339E4" w14:textId="77777777" w:rsidR="006F1D3D" w:rsidRPr="001C3E25" w:rsidRDefault="006F1D3D" w:rsidP="007807CC">
      <w:pPr>
        <w:jc w:val="both"/>
        <w:rPr>
          <w:rFonts w:ascii="Times New Roman" w:hAnsi="Times New Roman" w:cs="Times New Roman"/>
          <w:highlight w:val="yellow"/>
        </w:rPr>
      </w:pPr>
    </w:p>
    <w:p w14:paraId="518F2655" w14:textId="77777777" w:rsidR="00410831" w:rsidRDefault="00410831">
      <w:pPr>
        <w:rPr>
          <w:rFonts w:ascii="Times New Roman" w:hAnsi="Times New Roman" w:cs="Times New Roman"/>
          <w:b/>
        </w:rPr>
      </w:pPr>
      <w:r>
        <w:rPr>
          <w:rFonts w:ascii="Times New Roman" w:hAnsi="Times New Roman" w:cs="Times New Roman"/>
          <w:b/>
        </w:rPr>
        <w:br w:type="page"/>
      </w:r>
    </w:p>
    <w:p w14:paraId="50EA33FF" w14:textId="01B68168" w:rsidR="00B55563" w:rsidRPr="00454931" w:rsidRDefault="00B55563" w:rsidP="007807CC">
      <w:pPr>
        <w:jc w:val="both"/>
        <w:rPr>
          <w:rFonts w:ascii="Times New Roman" w:hAnsi="Times New Roman" w:cs="Times New Roman"/>
          <w:b/>
        </w:rPr>
      </w:pPr>
      <w:r w:rsidRPr="004D0140">
        <w:rPr>
          <w:rFonts w:ascii="Times New Roman" w:hAnsi="Times New Roman" w:cs="Times New Roman"/>
          <w:b/>
        </w:rPr>
        <w:lastRenderedPageBreak/>
        <w:t>8. Alineación del programa al Plan Nacional de Desarrollo 2013-2018</w:t>
      </w:r>
    </w:p>
    <w:p w14:paraId="6E423A17" w14:textId="5E5868F6" w:rsidR="009A00E8" w:rsidRDefault="00E23469" w:rsidP="007807CC">
      <w:pPr>
        <w:jc w:val="both"/>
        <w:rPr>
          <w:rFonts w:ascii="Times New Roman" w:hAnsi="Times New Roman" w:cs="Times New Roman"/>
        </w:rPr>
      </w:pPr>
      <w:r>
        <w:rPr>
          <w:rFonts w:ascii="Times New Roman" w:hAnsi="Times New Roman" w:cs="Times New Roman"/>
          <w:noProof/>
          <w:lang w:eastAsia="es-MX"/>
        </w:rPr>
        <w:drawing>
          <wp:inline distT="0" distB="0" distL="0" distR="0" wp14:anchorId="283D2AAC" wp14:editId="5EE01291">
            <wp:extent cx="5486400" cy="3289465"/>
            <wp:effectExtent l="0" t="0" r="0" b="254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36EFD5A" w14:textId="6D57527F" w:rsidR="007518C6" w:rsidRDefault="007518C6" w:rsidP="00506C2A">
      <w:pPr>
        <w:jc w:val="both"/>
        <w:rPr>
          <w:rFonts w:ascii="Times New Roman" w:hAnsi="Times New Roman" w:cs="Times New Roman"/>
        </w:rPr>
      </w:pPr>
      <w:r>
        <w:rPr>
          <w:rFonts w:ascii="Times New Roman" w:hAnsi="Times New Roman" w:cs="Times New Roman"/>
        </w:rPr>
        <w:br w:type="page"/>
      </w:r>
    </w:p>
    <w:p w14:paraId="4FB5E271" w14:textId="77777777" w:rsidR="00454931" w:rsidRDefault="00454931" w:rsidP="00454931">
      <w:pPr>
        <w:rPr>
          <w:rFonts w:ascii="Times New Roman" w:hAnsi="Times New Roman" w:cs="Times New Roman"/>
          <w:b/>
          <w:sz w:val="24"/>
          <w:szCs w:val="24"/>
        </w:rPr>
      </w:pPr>
    </w:p>
    <w:p w14:paraId="0FBCF028" w14:textId="77777777" w:rsidR="00454931" w:rsidRDefault="00454931" w:rsidP="00454931">
      <w:pPr>
        <w:rPr>
          <w:rFonts w:ascii="Times New Roman" w:hAnsi="Times New Roman" w:cs="Times New Roman"/>
          <w:b/>
        </w:rPr>
      </w:pPr>
      <w:r>
        <w:rPr>
          <w:rFonts w:ascii="Times New Roman" w:hAnsi="Times New Roman" w:cs="Times New Roman"/>
          <w:b/>
          <w:noProof/>
          <w:sz w:val="28"/>
          <w:szCs w:val="24"/>
          <w:lang w:eastAsia="es-MX"/>
        </w:rPr>
        <mc:AlternateContent>
          <mc:Choice Requires="wpg">
            <w:drawing>
              <wp:anchor distT="0" distB="0" distL="114300" distR="114300" simplePos="0" relativeHeight="251663360" behindDoc="0" locked="0" layoutInCell="1" allowOverlap="1" wp14:anchorId="5E55DF9C" wp14:editId="55352987">
                <wp:simplePos x="0" y="0"/>
                <wp:positionH relativeFrom="column">
                  <wp:posOffset>-896511</wp:posOffset>
                </wp:positionH>
                <wp:positionV relativeFrom="paragraph">
                  <wp:posOffset>1938655</wp:posOffset>
                </wp:positionV>
                <wp:extent cx="7315200" cy="3409950"/>
                <wp:effectExtent l="0" t="0" r="19050" b="19050"/>
                <wp:wrapNone/>
                <wp:docPr id="165" name="165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6" name="166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167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68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F3892DF"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55DF9C" id="165 Grupo" o:spid="_x0000_s1031" style="position:absolute;margin-left:-70.6pt;margin-top:152.65pt;width:8in;height:268.5pt;z-index:251663360;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">
                <v:rect id="166 Rectángulo" o:spid="_x0000_s1032"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" fillcolor="white [3201]" strokecolor="#4f81bd [3204]" strokeweight="2pt"/>
                <v:rect id="167 Rectángulo" o:spid="_x0000_s1033"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" fillcolor="white [3201]" strokecolor="#4f81bd [3204]" strokeweight="2pt"/>
                <v:rect id="168 Rectángulo" o:spid="_x0000_s1034"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5F3892DF"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v:textbox>
                </v:rect>
              </v:group>
            </w:pict>
          </mc:Fallback>
        </mc:AlternateContent>
      </w:r>
      <w:r>
        <w:rPr>
          <w:rFonts w:ascii="Times New Roman" w:hAnsi="Times New Roman" w:cs="Times New Roman"/>
          <w:b/>
        </w:rPr>
        <w:br w:type="page"/>
      </w:r>
    </w:p>
    <w:p w14:paraId="33FA5065" w14:textId="77777777" w:rsidR="00AC1232" w:rsidRPr="00454931" w:rsidRDefault="00AE38D0" w:rsidP="004E0698">
      <w:pPr>
        <w:rPr>
          <w:rFonts w:ascii="Times New Roman" w:hAnsi="Times New Roman" w:cs="Times New Roman"/>
          <w:b/>
          <w:color w:val="0070C0"/>
        </w:rPr>
      </w:pPr>
      <w:r w:rsidRPr="00454931">
        <w:rPr>
          <w:rFonts w:ascii="Times New Roman" w:hAnsi="Times New Roman" w:cs="Times New Roman"/>
          <w:b/>
          <w:color w:val="0070C0"/>
        </w:rPr>
        <w:lastRenderedPageBreak/>
        <w:t>II. RESULTADOS LOGRADOS</w:t>
      </w:r>
    </w:p>
    <w:p w14:paraId="24EAFF58" w14:textId="2FCF3DF2" w:rsidR="00AE38D0" w:rsidRPr="00454931" w:rsidRDefault="00454931" w:rsidP="004E0698">
      <w:pPr>
        <w:rPr>
          <w:rFonts w:ascii="Times New Roman" w:hAnsi="Times New Roman" w:cs="Times New Roman"/>
          <w:b/>
          <w:color w:val="1F497D" w:themeColor="text2"/>
        </w:rPr>
      </w:pPr>
      <w:r w:rsidRPr="00454931">
        <w:rPr>
          <w:rFonts w:ascii="Times New Roman" w:hAnsi="Times New Roman" w:cs="Times New Roman"/>
          <w:b/>
          <w:color w:val="1F497D" w:themeColor="text2"/>
        </w:rPr>
        <w:t xml:space="preserve">2.1 </w:t>
      </w:r>
      <w:r w:rsidR="000D5863" w:rsidRPr="00454931">
        <w:rPr>
          <w:rFonts w:ascii="Times New Roman" w:hAnsi="Times New Roman" w:cs="Times New Roman"/>
          <w:b/>
          <w:color w:val="1F497D" w:themeColor="text2"/>
        </w:rPr>
        <w:t>Análisis del cumplimiento programático</w:t>
      </w:r>
    </w:p>
    <w:tbl>
      <w:tblPr>
        <w:tblStyle w:val="Tablaconcuadrcula"/>
        <w:tblpPr w:leftFromText="141" w:rightFromText="141" w:vertAnchor="text" w:horzAnchor="margin" w:tblpXSpec="right" w:tblpY="1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8F63A0" w:rsidRPr="00D16C69" w14:paraId="0BB0FEE7" w14:textId="77777777" w:rsidTr="001C676E">
        <w:tc>
          <w:tcPr>
            <w:tcW w:w="5796" w:type="dxa"/>
          </w:tcPr>
          <w:p w14:paraId="6652A5D6" w14:textId="55C209BB" w:rsidR="008F63A0" w:rsidRPr="00D16C69" w:rsidRDefault="008F63A0" w:rsidP="00274C64">
            <w:pPr>
              <w:jc w:val="both"/>
              <w:rPr>
                <w:rFonts w:ascii="Times New Roman" w:hAnsi="Times New Roman" w:cs="Times New Roman"/>
              </w:rPr>
            </w:pPr>
            <w:r w:rsidRPr="00D16C69">
              <w:rPr>
                <w:rFonts w:ascii="Times New Roman" w:hAnsi="Times New Roman" w:cs="Times New Roman"/>
              </w:rPr>
              <w:t xml:space="preserve">Gráfica </w:t>
            </w:r>
            <w:r w:rsidR="00274C64">
              <w:rPr>
                <w:rFonts w:ascii="Times New Roman" w:hAnsi="Times New Roman" w:cs="Times New Roman"/>
              </w:rPr>
              <w:t>4</w:t>
            </w:r>
            <w:r w:rsidRPr="00D16C69">
              <w:rPr>
                <w:rFonts w:ascii="Times New Roman" w:hAnsi="Times New Roman" w:cs="Times New Roman"/>
              </w:rPr>
              <w:t xml:space="preserve">. </w:t>
            </w:r>
            <w:r>
              <w:rPr>
                <w:rFonts w:ascii="Times New Roman" w:hAnsi="Times New Roman" w:cs="Times New Roman"/>
              </w:rPr>
              <w:t>Cumplimiento programático de la Meta 28-Lograr la incorporación de 49 Escuelas de Tiempo Completo para llegar a un total de 488 Escuelas, ISEP, en Baja California, ejercicio 2017</w:t>
            </w:r>
          </w:p>
        </w:tc>
      </w:tr>
      <w:tr w:rsidR="008F63A0" w:rsidRPr="00D16C69" w14:paraId="5CB030C9" w14:textId="77777777" w:rsidTr="001C676E">
        <w:tc>
          <w:tcPr>
            <w:tcW w:w="5796" w:type="dxa"/>
          </w:tcPr>
          <w:p w14:paraId="202F9692" w14:textId="77777777" w:rsidR="008F63A0" w:rsidRPr="00D16C69" w:rsidRDefault="008F63A0" w:rsidP="008F63A0">
            <w:pPr>
              <w:rPr>
                <w:rFonts w:ascii="Times New Roman" w:hAnsi="Times New Roman" w:cs="Times New Roman"/>
              </w:rPr>
            </w:pPr>
            <w:r>
              <w:rPr>
                <w:rFonts w:ascii="Times New Roman" w:hAnsi="Times New Roman" w:cs="Times New Roman"/>
                <w:noProof/>
                <w:lang w:eastAsia="es-MX"/>
              </w:rPr>
              <w:drawing>
                <wp:inline distT="0" distB="0" distL="0" distR="0" wp14:anchorId="000987B7" wp14:editId="73870C9C">
                  <wp:extent cx="3526971" cy="1543792"/>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F63A0" w:rsidRPr="00D16C69" w14:paraId="0559A659" w14:textId="77777777" w:rsidTr="001C676E">
        <w:trPr>
          <w:trHeight w:val="492"/>
        </w:trPr>
        <w:tc>
          <w:tcPr>
            <w:tcW w:w="5796" w:type="dxa"/>
          </w:tcPr>
          <w:p w14:paraId="6E4C6F60" w14:textId="77777777" w:rsidR="008F63A0" w:rsidRPr="00D16C69" w:rsidRDefault="008F63A0" w:rsidP="008F63A0">
            <w:pPr>
              <w:jc w:val="both"/>
              <w:rPr>
                <w:rFonts w:ascii="Times New Roman" w:hAnsi="Times New Roman" w:cs="Times New Roman"/>
              </w:rPr>
            </w:pPr>
            <w:r w:rsidRPr="00087E70">
              <w:rPr>
                <w:rFonts w:ascii="Times New Roman" w:hAnsi="Times New Roman" w:cs="Times New Roman"/>
                <w:sz w:val="18"/>
              </w:rPr>
              <w:t xml:space="preserve">Fuente: Elaboración propia con datos del Programa Operativo Anual (POA) 059-Calidad y Equidad en Educación Básica del ISEP, cuarto trimestre del Ejercicio fiscal 2017. </w:t>
            </w:r>
          </w:p>
        </w:tc>
      </w:tr>
    </w:tbl>
    <w:p w14:paraId="5B4F4A2B" w14:textId="00461C96" w:rsidR="0044752F" w:rsidRDefault="008C12FA" w:rsidP="00022D0A">
      <w:pPr>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660288" behindDoc="0" locked="0" layoutInCell="1" allowOverlap="1" wp14:anchorId="58A9034D" wp14:editId="1EFBC472">
                <wp:simplePos x="0" y="0"/>
                <wp:positionH relativeFrom="column">
                  <wp:posOffset>3825240</wp:posOffset>
                </wp:positionH>
                <wp:positionV relativeFrom="paragraph">
                  <wp:posOffset>2748280</wp:posOffset>
                </wp:positionV>
                <wp:extent cx="1828800" cy="1152525"/>
                <wp:effectExtent l="57150" t="19050" r="76200" b="104775"/>
                <wp:wrapSquare wrapText="bothSides"/>
                <wp:docPr id="88" name="88 Rectángulo redondeado"/>
                <wp:cNvGraphicFramePr/>
                <a:graphic xmlns:a="http://schemas.openxmlformats.org/drawingml/2006/main">
                  <a:graphicData uri="http://schemas.microsoft.com/office/word/2010/wordprocessingShape">
                    <wps:wsp>
                      <wps:cNvSpPr/>
                      <wps:spPr>
                        <a:xfrm>
                          <a:off x="0" y="0"/>
                          <a:ext cx="1828800" cy="11525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07F8431" w14:textId="5773AF7D" w:rsidR="00C37A36" w:rsidRPr="008C12FA" w:rsidRDefault="00C37A36" w:rsidP="008C12FA">
                            <w:pPr>
                              <w:spacing w:after="0"/>
                              <w:jc w:val="center"/>
                              <w:rPr>
                                <w:rFonts w:ascii="Times New Roman" w:hAnsi="Times New Roman" w:cs="Times New Roman"/>
                                <w:b/>
                              </w:rPr>
                            </w:pPr>
                            <w:r w:rsidRPr="008C12FA">
                              <w:rPr>
                                <w:rFonts w:ascii="Times New Roman" w:hAnsi="Times New Roman" w:cs="Times New Roman"/>
                                <w:b/>
                                <w:sz w:val="32"/>
                              </w:rPr>
                              <w:t xml:space="preserve">100% </w:t>
                            </w:r>
                            <w:r>
                              <w:rPr>
                                <w:rFonts w:ascii="Times New Roman" w:hAnsi="Times New Roman" w:cs="Times New Roman"/>
                                <w:b/>
                                <w:sz w:val="32"/>
                              </w:rPr>
                              <w:br/>
                            </w:r>
                            <w:r w:rsidRPr="008C12FA">
                              <w:rPr>
                                <w:rFonts w:ascii="Times New Roman" w:hAnsi="Times New Roman" w:cs="Times New Roman"/>
                                <w:b/>
                              </w:rPr>
                              <w:t>de cumplimiento en la incorporación de 49 Escuelas de Tiempo Completo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A9034D" id="88 Rectángulo redondeado" o:spid="_x0000_s1035" style="position:absolute;left:0;text-align:left;margin-left:301.2pt;margin-top:216.4pt;width:2in;height:9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007F8431" w14:textId="5773AF7D" w:rsidR="00C37A36" w:rsidRPr="008C12FA" w:rsidRDefault="00C37A36" w:rsidP="008C12FA">
                      <w:pPr>
                        <w:spacing w:after="0"/>
                        <w:jc w:val="center"/>
                        <w:rPr>
                          <w:rFonts w:ascii="Times New Roman" w:hAnsi="Times New Roman" w:cs="Times New Roman"/>
                          <w:b/>
                        </w:rPr>
                      </w:pPr>
                      <w:r w:rsidRPr="008C12FA">
                        <w:rPr>
                          <w:rFonts w:ascii="Times New Roman" w:hAnsi="Times New Roman" w:cs="Times New Roman"/>
                          <w:b/>
                          <w:sz w:val="32"/>
                        </w:rPr>
                        <w:t xml:space="preserve">100% </w:t>
                      </w:r>
                      <w:r>
                        <w:rPr>
                          <w:rFonts w:ascii="Times New Roman" w:hAnsi="Times New Roman" w:cs="Times New Roman"/>
                          <w:b/>
                          <w:sz w:val="32"/>
                        </w:rPr>
                        <w:br/>
                      </w:r>
                      <w:r w:rsidRPr="008C12FA">
                        <w:rPr>
                          <w:rFonts w:ascii="Times New Roman" w:hAnsi="Times New Roman" w:cs="Times New Roman"/>
                          <w:b/>
                        </w:rPr>
                        <w:t>de cumplimiento en la incorporación de 49 Escuelas de Tiempo Completo</w:t>
                      </w:r>
                    </w:p>
                  </w:txbxContent>
                </v:textbox>
                <w10:wrap type="square"/>
              </v:roundrect>
            </w:pict>
          </mc:Fallback>
        </mc:AlternateContent>
      </w:r>
      <w:r w:rsidR="00022D0A">
        <w:rPr>
          <w:rFonts w:ascii="Times New Roman" w:hAnsi="Times New Roman" w:cs="Times New Roman"/>
        </w:rPr>
        <w:t xml:space="preserve">El Programa S221-Escuelas de Tiempo Completo, establece como objetivos específicos el fortalecer el uso eficaz de la jornada escolar y la implementación de líneas de trabajo educativas de apoyo al aprendizaje y el brindar servicio de alimentación en beneficio de las alumnos y alumnas con alto índice de pobreza y marginación; dichos objetivos podemos identificar su cumplimiento en </w:t>
      </w:r>
      <w:r w:rsidR="0068156D">
        <w:rPr>
          <w:rFonts w:ascii="Times New Roman" w:hAnsi="Times New Roman" w:cs="Times New Roman"/>
        </w:rPr>
        <w:t xml:space="preserve">una meta </w:t>
      </w:r>
      <w:r w:rsidR="00022D0A">
        <w:rPr>
          <w:rFonts w:ascii="Times New Roman" w:hAnsi="Times New Roman" w:cs="Times New Roman"/>
        </w:rPr>
        <w:t xml:space="preserve">del Programa </w:t>
      </w:r>
      <w:r w:rsidR="0068156D">
        <w:rPr>
          <w:rFonts w:ascii="Times New Roman" w:hAnsi="Times New Roman" w:cs="Times New Roman"/>
        </w:rPr>
        <w:t xml:space="preserve">059- Calidad y Equidad en Educación Básica, </w:t>
      </w:r>
      <w:r w:rsidR="00022D0A">
        <w:rPr>
          <w:rFonts w:ascii="Times New Roman" w:hAnsi="Times New Roman" w:cs="Times New Roman"/>
        </w:rPr>
        <w:t xml:space="preserve">del Instituto de Servicios Estudiantiles y Pedagógicos (ISEP) del Estado de Baja California, en la meta </w:t>
      </w:r>
      <w:r w:rsidR="004875E3">
        <w:rPr>
          <w:rFonts w:ascii="Times New Roman" w:hAnsi="Times New Roman" w:cs="Times New Roman"/>
        </w:rPr>
        <w:t>“</w:t>
      </w:r>
      <w:r w:rsidR="0068156D">
        <w:rPr>
          <w:rFonts w:ascii="Times New Roman" w:hAnsi="Times New Roman" w:cs="Times New Roman"/>
        </w:rPr>
        <w:t>28-Lograr la incorporación de 49 Escuelas de Tiempo Completo para llegar a un total de 488 Escuelas</w:t>
      </w:r>
      <w:r w:rsidR="004875E3">
        <w:rPr>
          <w:rFonts w:ascii="Times New Roman" w:hAnsi="Times New Roman" w:cs="Times New Roman"/>
        </w:rPr>
        <w:t>”</w:t>
      </w:r>
      <w:r w:rsidR="00D16C69">
        <w:rPr>
          <w:rFonts w:ascii="Times New Roman" w:hAnsi="Times New Roman" w:cs="Times New Roman"/>
        </w:rPr>
        <w:t xml:space="preserve">, presentando un </w:t>
      </w:r>
      <w:r w:rsidR="00D16C69" w:rsidRPr="00C44002">
        <w:rPr>
          <w:rFonts w:ascii="Times New Roman" w:hAnsi="Times New Roman" w:cs="Times New Roman"/>
        </w:rPr>
        <w:t>100% de cumplimiento</w:t>
      </w:r>
      <w:r w:rsidR="00D16C69" w:rsidRPr="006C1AB4">
        <w:rPr>
          <w:rFonts w:ascii="Times New Roman" w:hAnsi="Times New Roman" w:cs="Times New Roman"/>
          <w:b/>
        </w:rPr>
        <w:t xml:space="preserve"> </w:t>
      </w:r>
      <w:r w:rsidR="00D16C69">
        <w:rPr>
          <w:rFonts w:ascii="Times New Roman" w:hAnsi="Times New Roman" w:cs="Times New Roman"/>
        </w:rPr>
        <w:t xml:space="preserve">(Gráfica </w:t>
      </w:r>
      <w:r w:rsidR="00274C64">
        <w:rPr>
          <w:rFonts w:ascii="Times New Roman" w:hAnsi="Times New Roman" w:cs="Times New Roman"/>
        </w:rPr>
        <w:t>4</w:t>
      </w:r>
      <w:r w:rsidR="00D16C69">
        <w:rPr>
          <w:rFonts w:ascii="Times New Roman" w:hAnsi="Times New Roman" w:cs="Times New Roman"/>
        </w:rPr>
        <w:t>)</w:t>
      </w:r>
      <w:r w:rsidR="00022D0A">
        <w:rPr>
          <w:rFonts w:ascii="Times New Roman" w:hAnsi="Times New Roman" w:cs="Times New Roman"/>
        </w:rPr>
        <w:t xml:space="preserve">. </w:t>
      </w:r>
    </w:p>
    <w:p w14:paraId="0BDD4969" w14:textId="2FECDABC" w:rsidR="00D16C69" w:rsidRDefault="00E16D59" w:rsidP="004E0698">
      <w:pPr>
        <w:rPr>
          <w:rFonts w:ascii="Times New Roman" w:hAnsi="Times New Roman" w:cs="Times New Roman"/>
        </w:rPr>
      </w:pPr>
      <w:r>
        <w:rPr>
          <w:rFonts w:ascii="Times New Roman" w:hAnsi="Times New Roman" w:cs="Times New Roman"/>
        </w:rPr>
        <w:t xml:space="preserve">En esta Meta, se encuentran alineadas 19 acciones, de las cuales 4 fueron financiadas con recursos del PETC, </w:t>
      </w:r>
      <w:r w:rsidR="006C1AB4">
        <w:rPr>
          <w:rFonts w:ascii="Times New Roman" w:hAnsi="Times New Roman" w:cs="Times New Roman"/>
        </w:rPr>
        <w:t>estas</w:t>
      </w:r>
      <w:r>
        <w:rPr>
          <w:rFonts w:ascii="Times New Roman" w:hAnsi="Times New Roman" w:cs="Times New Roman"/>
        </w:rPr>
        <w:t xml:space="preserve"> se enfocaron en los </w:t>
      </w:r>
      <w:r w:rsidR="009A5275">
        <w:rPr>
          <w:rFonts w:ascii="Times New Roman" w:hAnsi="Times New Roman" w:cs="Times New Roman"/>
        </w:rPr>
        <w:t xml:space="preserve">4 </w:t>
      </w:r>
      <w:r>
        <w:rPr>
          <w:rFonts w:ascii="Times New Roman" w:hAnsi="Times New Roman" w:cs="Times New Roman"/>
        </w:rPr>
        <w:t xml:space="preserve">rubros de gasto </w:t>
      </w:r>
      <w:r w:rsidR="009A5275">
        <w:rPr>
          <w:rFonts w:ascii="Times New Roman" w:hAnsi="Times New Roman" w:cs="Times New Roman"/>
        </w:rPr>
        <w:t xml:space="preserve">que comprende el Programa (Cuadro </w:t>
      </w:r>
      <w:r w:rsidR="00BC3427">
        <w:rPr>
          <w:rFonts w:ascii="Times New Roman" w:hAnsi="Times New Roman" w:cs="Times New Roman"/>
        </w:rPr>
        <w:t>3</w:t>
      </w:r>
      <w:r w:rsidR="009A5275">
        <w:rPr>
          <w:rFonts w:ascii="Times New Roman" w:hAnsi="Times New Roman" w:cs="Times New Roman"/>
        </w:rPr>
        <w:t xml:space="preserve">). </w:t>
      </w:r>
    </w:p>
    <w:tbl>
      <w:tblPr>
        <w:tblStyle w:val="Tablaconcuadrcula"/>
        <w:tblW w:w="5000" w:type="pct"/>
        <w:tblLayout w:type="fixed"/>
        <w:tblCellMar>
          <w:left w:w="0" w:type="dxa"/>
          <w:right w:w="0" w:type="dxa"/>
        </w:tblCellMar>
        <w:tblLook w:val="04A0" w:firstRow="1" w:lastRow="0" w:firstColumn="1" w:lastColumn="0" w:noHBand="0" w:noVBand="1"/>
      </w:tblPr>
      <w:tblGrid>
        <w:gridCol w:w="3685"/>
        <w:gridCol w:w="566"/>
        <w:gridCol w:w="992"/>
        <w:gridCol w:w="711"/>
        <w:gridCol w:w="1983"/>
        <w:gridCol w:w="901"/>
      </w:tblGrid>
      <w:tr w:rsidR="008C12FA" w:rsidRPr="00705148" w14:paraId="56AFA5BD" w14:textId="44A59682" w:rsidTr="008C12FA">
        <w:trPr>
          <w:trHeight w:val="300"/>
          <w:tblHeader/>
        </w:trPr>
        <w:tc>
          <w:tcPr>
            <w:tcW w:w="5000" w:type="pct"/>
            <w:gridSpan w:val="6"/>
            <w:tcBorders>
              <w:top w:val="nil"/>
              <w:left w:val="nil"/>
              <w:right w:val="nil"/>
            </w:tcBorders>
          </w:tcPr>
          <w:p w14:paraId="1F8BE38D" w14:textId="339B4A54" w:rsidR="008C12FA" w:rsidRDefault="008C12FA" w:rsidP="00BC3427">
            <w:pPr>
              <w:jc w:val="both"/>
              <w:rPr>
                <w:rFonts w:ascii="Times New Roman" w:hAnsi="Times New Roman" w:cs="Times New Roman"/>
              </w:rPr>
            </w:pPr>
            <w:r>
              <w:rPr>
                <w:rFonts w:ascii="Times New Roman" w:hAnsi="Times New Roman" w:cs="Times New Roman"/>
              </w:rPr>
              <w:t xml:space="preserve">Cuadro </w:t>
            </w:r>
            <w:r w:rsidR="00BC3427">
              <w:rPr>
                <w:rFonts w:ascii="Times New Roman" w:hAnsi="Times New Roman" w:cs="Times New Roman"/>
              </w:rPr>
              <w:t>3</w:t>
            </w:r>
            <w:r>
              <w:rPr>
                <w:rFonts w:ascii="Times New Roman" w:hAnsi="Times New Roman" w:cs="Times New Roman"/>
              </w:rPr>
              <w:t>. Acciones financiadas con el Programa S221-Escuelas de Tiempo Completo en Baja California, ejercicio 2017</w:t>
            </w:r>
          </w:p>
        </w:tc>
      </w:tr>
      <w:tr w:rsidR="00A31E07" w:rsidRPr="00705148" w14:paraId="0827281F" w14:textId="54A56865" w:rsidTr="00967976">
        <w:trPr>
          <w:trHeight w:val="300"/>
          <w:tblHeader/>
        </w:trPr>
        <w:tc>
          <w:tcPr>
            <w:tcW w:w="2085" w:type="pct"/>
            <w:shd w:val="clear" w:color="auto" w:fill="0070C0"/>
            <w:noWrap/>
            <w:vAlign w:val="center"/>
            <w:hideMark/>
          </w:tcPr>
          <w:p w14:paraId="2B762A8A" w14:textId="77777777"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Acción</w:t>
            </w:r>
          </w:p>
        </w:tc>
        <w:tc>
          <w:tcPr>
            <w:tcW w:w="320" w:type="pct"/>
            <w:shd w:val="clear" w:color="auto" w:fill="0070C0"/>
            <w:noWrap/>
            <w:vAlign w:val="center"/>
            <w:hideMark/>
          </w:tcPr>
          <w:p w14:paraId="6F4AB2AB" w14:textId="77777777"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Meta</w:t>
            </w:r>
          </w:p>
        </w:tc>
        <w:tc>
          <w:tcPr>
            <w:tcW w:w="561" w:type="pct"/>
            <w:shd w:val="clear" w:color="auto" w:fill="0070C0"/>
            <w:noWrap/>
            <w:vAlign w:val="center"/>
            <w:hideMark/>
          </w:tcPr>
          <w:p w14:paraId="1FB52F5A" w14:textId="77777777"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Unidad de Medida</w:t>
            </w:r>
          </w:p>
        </w:tc>
        <w:tc>
          <w:tcPr>
            <w:tcW w:w="402" w:type="pct"/>
            <w:shd w:val="clear" w:color="auto" w:fill="0070C0"/>
            <w:vAlign w:val="center"/>
          </w:tcPr>
          <w:p w14:paraId="04E65276" w14:textId="77777777"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Resultado 2017</w:t>
            </w:r>
          </w:p>
        </w:tc>
        <w:tc>
          <w:tcPr>
            <w:tcW w:w="1122" w:type="pct"/>
            <w:shd w:val="clear" w:color="auto" w:fill="0070C0"/>
            <w:noWrap/>
            <w:vAlign w:val="center"/>
            <w:hideMark/>
          </w:tcPr>
          <w:p w14:paraId="12F62647" w14:textId="77777777"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Rubro de Gasto PETC</w:t>
            </w:r>
          </w:p>
        </w:tc>
        <w:tc>
          <w:tcPr>
            <w:tcW w:w="510" w:type="pct"/>
            <w:shd w:val="clear" w:color="auto" w:fill="0070C0"/>
            <w:vAlign w:val="center"/>
          </w:tcPr>
          <w:p w14:paraId="68A2D22A" w14:textId="4FFFF49A" w:rsidR="00A31E07" w:rsidRPr="00967976" w:rsidRDefault="00A31E07" w:rsidP="00A31E07">
            <w:pPr>
              <w:jc w:val="center"/>
              <w:rPr>
                <w:rFonts w:ascii="Times New Roman" w:hAnsi="Times New Roman" w:cs="Times New Roman"/>
                <w:b/>
                <w:bCs/>
                <w:color w:val="FFFFFF" w:themeColor="background1"/>
                <w:sz w:val="16"/>
                <w:szCs w:val="16"/>
              </w:rPr>
            </w:pPr>
            <w:r w:rsidRPr="00967976">
              <w:rPr>
                <w:rFonts w:ascii="Times New Roman" w:hAnsi="Times New Roman" w:cs="Times New Roman"/>
                <w:b/>
                <w:bCs/>
                <w:color w:val="FFFFFF" w:themeColor="background1"/>
                <w:sz w:val="16"/>
                <w:szCs w:val="16"/>
              </w:rPr>
              <w:t>Valoración</w:t>
            </w:r>
          </w:p>
        </w:tc>
      </w:tr>
      <w:tr w:rsidR="00A31E07" w:rsidRPr="00705148" w14:paraId="63DB41DA" w14:textId="49658F8A" w:rsidTr="00D11915">
        <w:trPr>
          <w:trHeight w:val="300"/>
        </w:trPr>
        <w:tc>
          <w:tcPr>
            <w:tcW w:w="2085" w:type="pct"/>
            <w:noWrap/>
            <w:hideMark/>
          </w:tcPr>
          <w:p w14:paraId="613AD4D2" w14:textId="77777777" w:rsidR="00A31E07" w:rsidRPr="00D11915" w:rsidRDefault="00A31E07" w:rsidP="00A23F7E">
            <w:pPr>
              <w:jc w:val="both"/>
              <w:rPr>
                <w:rFonts w:ascii="Times New Roman" w:hAnsi="Times New Roman" w:cs="Times New Roman"/>
                <w:sz w:val="16"/>
              </w:rPr>
            </w:pPr>
            <w:r w:rsidRPr="00D11915">
              <w:rPr>
                <w:rFonts w:ascii="Times New Roman" w:hAnsi="Times New Roman" w:cs="Times New Roman"/>
                <w:sz w:val="16"/>
              </w:rPr>
              <w:t>16- Fortalecer la Autonomía de Gestión de las Escuelas Incorporadas al Programa Escuelas de Tiempo Completo</w:t>
            </w:r>
          </w:p>
        </w:tc>
        <w:tc>
          <w:tcPr>
            <w:tcW w:w="320" w:type="pct"/>
            <w:noWrap/>
            <w:vAlign w:val="center"/>
            <w:hideMark/>
          </w:tcPr>
          <w:p w14:paraId="290378E6"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488</w:t>
            </w:r>
          </w:p>
        </w:tc>
        <w:tc>
          <w:tcPr>
            <w:tcW w:w="561" w:type="pct"/>
            <w:noWrap/>
            <w:vAlign w:val="center"/>
            <w:hideMark/>
          </w:tcPr>
          <w:p w14:paraId="0541C5A8"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Escuela</w:t>
            </w:r>
          </w:p>
        </w:tc>
        <w:tc>
          <w:tcPr>
            <w:tcW w:w="402" w:type="pct"/>
            <w:vAlign w:val="center"/>
          </w:tcPr>
          <w:p w14:paraId="4748770D" w14:textId="77777777" w:rsidR="00A31E07" w:rsidRPr="008F63A0" w:rsidRDefault="00A31E07" w:rsidP="00F92523">
            <w:pPr>
              <w:jc w:val="center"/>
              <w:rPr>
                <w:rFonts w:ascii="Times New Roman" w:hAnsi="Times New Roman" w:cs="Times New Roman"/>
                <w:sz w:val="18"/>
              </w:rPr>
            </w:pPr>
            <w:r w:rsidRPr="008F63A0">
              <w:rPr>
                <w:rFonts w:ascii="Times New Roman" w:hAnsi="Times New Roman" w:cs="Times New Roman"/>
                <w:sz w:val="18"/>
              </w:rPr>
              <w:t>488</w:t>
            </w:r>
          </w:p>
        </w:tc>
        <w:tc>
          <w:tcPr>
            <w:tcW w:w="1122" w:type="pct"/>
            <w:noWrap/>
            <w:vAlign w:val="center"/>
            <w:hideMark/>
          </w:tcPr>
          <w:p w14:paraId="420C1054" w14:textId="77777777" w:rsidR="00A31E07" w:rsidRPr="00D11915" w:rsidRDefault="00A31E07" w:rsidP="00A23F7E">
            <w:pPr>
              <w:rPr>
                <w:rFonts w:ascii="Times New Roman" w:hAnsi="Times New Roman" w:cs="Times New Roman"/>
                <w:sz w:val="16"/>
              </w:rPr>
            </w:pPr>
            <w:r w:rsidRPr="00D11915">
              <w:rPr>
                <w:rFonts w:ascii="Times New Roman" w:hAnsi="Times New Roman" w:cs="Times New Roman"/>
                <w:sz w:val="16"/>
              </w:rPr>
              <w:t>Fortalecimiento de la autonomía de gestión de las escuelas</w:t>
            </w:r>
          </w:p>
        </w:tc>
        <w:tc>
          <w:tcPr>
            <w:tcW w:w="510" w:type="pct"/>
            <w:shd w:val="clear" w:color="auto" w:fill="00B050"/>
            <w:vAlign w:val="center"/>
          </w:tcPr>
          <w:p w14:paraId="58408BC1" w14:textId="0CBEB830" w:rsidR="00A31E07" w:rsidRPr="008C12FA" w:rsidRDefault="008C12FA" w:rsidP="00A31E07">
            <w:pPr>
              <w:jc w:val="center"/>
              <w:rPr>
                <w:rFonts w:ascii="Times New Roman" w:hAnsi="Times New Roman" w:cs="Times New Roman"/>
                <w:b/>
                <w:color w:val="FFFFFF" w:themeColor="background1"/>
                <w:sz w:val="18"/>
              </w:rPr>
            </w:pPr>
            <w:r w:rsidRPr="008C12FA">
              <w:rPr>
                <w:rFonts w:ascii="Times New Roman" w:hAnsi="Times New Roman" w:cs="Times New Roman"/>
                <w:b/>
                <w:color w:val="FFFFFF" w:themeColor="background1"/>
                <w:sz w:val="18"/>
              </w:rPr>
              <w:t>100%</w:t>
            </w:r>
          </w:p>
        </w:tc>
      </w:tr>
      <w:tr w:rsidR="00A31E07" w:rsidRPr="00705148" w14:paraId="24B8946D" w14:textId="3F3E5729" w:rsidTr="00D11915">
        <w:trPr>
          <w:trHeight w:val="300"/>
        </w:trPr>
        <w:tc>
          <w:tcPr>
            <w:tcW w:w="2085" w:type="pct"/>
            <w:noWrap/>
            <w:hideMark/>
          </w:tcPr>
          <w:p w14:paraId="6D7A3224" w14:textId="77777777" w:rsidR="00A31E07" w:rsidRPr="00D11915" w:rsidRDefault="00A31E07" w:rsidP="00A23F7E">
            <w:pPr>
              <w:jc w:val="both"/>
              <w:rPr>
                <w:rFonts w:ascii="Times New Roman" w:hAnsi="Times New Roman" w:cs="Times New Roman"/>
                <w:sz w:val="16"/>
              </w:rPr>
            </w:pPr>
            <w:r w:rsidRPr="00D11915">
              <w:rPr>
                <w:rFonts w:ascii="Times New Roman" w:hAnsi="Times New Roman" w:cs="Times New Roman"/>
                <w:sz w:val="16"/>
              </w:rPr>
              <w:t>17- Proveer de alimentación a Escuelas incorporadas al Programa Escuelas de Tiempo Completo, así como de lo necesario para llevar a cabo dicho proceso</w:t>
            </w:r>
          </w:p>
        </w:tc>
        <w:tc>
          <w:tcPr>
            <w:tcW w:w="320" w:type="pct"/>
            <w:noWrap/>
            <w:vAlign w:val="center"/>
            <w:hideMark/>
          </w:tcPr>
          <w:p w14:paraId="03E28924"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471</w:t>
            </w:r>
          </w:p>
        </w:tc>
        <w:tc>
          <w:tcPr>
            <w:tcW w:w="561" w:type="pct"/>
            <w:noWrap/>
            <w:vAlign w:val="center"/>
            <w:hideMark/>
          </w:tcPr>
          <w:p w14:paraId="24B3D982"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Escuela</w:t>
            </w:r>
          </w:p>
        </w:tc>
        <w:tc>
          <w:tcPr>
            <w:tcW w:w="402" w:type="pct"/>
            <w:vAlign w:val="center"/>
          </w:tcPr>
          <w:p w14:paraId="22AC293E" w14:textId="77777777" w:rsidR="00A31E07" w:rsidRPr="008F63A0" w:rsidRDefault="00A31E07" w:rsidP="00F92523">
            <w:pPr>
              <w:jc w:val="center"/>
              <w:rPr>
                <w:rFonts w:ascii="Times New Roman" w:hAnsi="Times New Roman" w:cs="Times New Roman"/>
                <w:sz w:val="18"/>
              </w:rPr>
            </w:pPr>
            <w:r w:rsidRPr="008F63A0">
              <w:rPr>
                <w:rFonts w:ascii="Times New Roman" w:hAnsi="Times New Roman" w:cs="Times New Roman"/>
                <w:sz w:val="18"/>
              </w:rPr>
              <w:t>472</w:t>
            </w:r>
          </w:p>
        </w:tc>
        <w:tc>
          <w:tcPr>
            <w:tcW w:w="1122" w:type="pct"/>
            <w:noWrap/>
            <w:vAlign w:val="center"/>
            <w:hideMark/>
          </w:tcPr>
          <w:p w14:paraId="41B70145" w14:textId="77777777" w:rsidR="00A31E07" w:rsidRPr="00D11915" w:rsidRDefault="00A31E07" w:rsidP="00A23F7E">
            <w:pPr>
              <w:rPr>
                <w:rFonts w:ascii="Times New Roman" w:hAnsi="Times New Roman" w:cs="Times New Roman"/>
                <w:sz w:val="16"/>
              </w:rPr>
            </w:pPr>
            <w:r w:rsidRPr="00D11915">
              <w:rPr>
                <w:rFonts w:ascii="Times New Roman" w:hAnsi="Times New Roman" w:cs="Times New Roman"/>
                <w:sz w:val="16"/>
              </w:rPr>
              <w:t>Apoyos para el Servicio de Alimentación</w:t>
            </w:r>
          </w:p>
        </w:tc>
        <w:tc>
          <w:tcPr>
            <w:tcW w:w="510" w:type="pct"/>
            <w:shd w:val="clear" w:color="auto" w:fill="00B050"/>
            <w:vAlign w:val="center"/>
          </w:tcPr>
          <w:p w14:paraId="55A296E3" w14:textId="0BACC71B" w:rsidR="00A31E07" w:rsidRPr="008C12FA" w:rsidRDefault="008C12FA" w:rsidP="00A31E07">
            <w:pPr>
              <w:jc w:val="center"/>
              <w:rPr>
                <w:rFonts w:ascii="Times New Roman" w:hAnsi="Times New Roman" w:cs="Times New Roman"/>
                <w:b/>
                <w:color w:val="FFFFFF" w:themeColor="background1"/>
                <w:sz w:val="18"/>
              </w:rPr>
            </w:pPr>
            <w:r w:rsidRPr="008C12FA">
              <w:rPr>
                <w:rFonts w:ascii="Times New Roman" w:hAnsi="Times New Roman" w:cs="Times New Roman"/>
                <w:b/>
                <w:color w:val="FFFFFF" w:themeColor="background1"/>
                <w:sz w:val="18"/>
              </w:rPr>
              <w:t>100%</w:t>
            </w:r>
          </w:p>
        </w:tc>
      </w:tr>
      <w:tr w:rsidR="00A31E07" w:rsidRPr="00705148" w14:paraId="22BAB157" w14:textId="598357E2" w:rsidTr="00D11915">
        <w:trPr>
          <w:trHeight w:val="300"/>
        </w:trPr>
        <w:tc>
          <w:tcPr>
            <w:tcW w:w="2085" w:type="pct"/>
            <w:noWrap/>
            <w:hideMark/>
          </w:tcPr>
          <w:p w14:paraId="5822E3B3" w14:textId="77777777" w:rsidR="00A31E07" w:rsidRPr="00D11915" w:rsidRDefault="00A31E07" w:rsidP="00A23F7E">
            <w:pPr>
              <w:jc w:val="both"/>
              <w:rPr>
                <w:rFonts w:ascii="Times New Roman" w:hAnsi="Times New Roman" w:cs="Times New Roman"/>
                <w:sz w:val="16"/>
              </w:rPr>
            </w:pPr>
            <w:r w:rsidRPr="00D11915">
              <w:rPr>
                <w:rFonts w:ascii="Times New Roman" w:hAnsi="Times New Roman" w:cs="Times New Roman"/>
                <w:sz w:val="16"/>
              </w:rPr>
              <w:t>18- Llevar a cabo acciones de capacitación, reuniones, seguimiento, evaluación y operatividad del Programa, encaminadas al Fortalecimiento del Modelo Pedagógico de las Escuelas del Programa Escuelas de Tiempo Completo</w:t>
            </w:r>
          </w:p>
        </w:tc>
        <w:tc>
          <w:tcPr>
            <w:tcW w:w="320" w:type="pct"/>
            <w:noWrap/>
            <w:vAlign w:val="center"/>
            <w:hideMark/>
          </w:tcPr>
          <w:p w14:paraId="4D863C84"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488</w:t>
            </w:r>
          </w:p>
        </w:tc>
        <w:tc>
          <w:tcPr>
            <w:tcW w:w="561" w:type="pct"/>
            <w:noWrap/>
            <w:vAlign w:val="center"/>
            <w:hideMark/>
          </w:tcPr>
          <w:p w14:paraId="31CC82C6"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Escuela</w:t>
            </w:r>
          </w:p>
        </w:tc>
        <w:tc>
          <w:tcPr>
            <w:tcW w:w="402" w:type="pct"/>
            <w:vAlign w:val="center"/>
          </w:tcPr>
          <w:p w14:paraId="0DC1B236" w14:textId="77777777" w:rsidR="00A31E07" w:rsidRPr="008F63A0" w:rsidRDefault="00A31E07" w:rsidP="00F92523">
            <w:pPr>
              <w:jc w:val="center"/>
              <w:rPr>
                <w:rFonts w:ascii="Times New Roman" w:hAnsi="Times New Roman" w:cs="Times New Roman"/>
                <w:sz w:val="18"/>
              </w:rPr>
            </w:pPr>
            <w:r w:rsidRPr="008F63A0">
              <w:rPr>
                <w:rFonts w:ascii="Times New Roman" w:hAnsi="Times New Roman" w:cs="Times New Roman"/>
                <w:sz w:val="18"/>
              </w:rPr>
              <w:t>488</w:t>
            </w:r>
          </w:p>
        </w:tc>
        <w:tc>
          <w:tcPr>
            <w:tcW w:w="1122" w:type="pct"/>
            <w:noWrap/>
            <w:vAlign w:val="center"/>
            <w:hideMark/>
          </w:tcPr>
          <w:p w14:paraId="5ADE71A5" w14:textId="77777777" w:rsidR="00A31E07" w:rsidRPr="00D11915" w:rsidRDefault="00A31E07" w:rsidP="00A23F7E">
            <w:pPr>
              <w:rPr>
                <w:rFonts w:ascii="Times New Roman" w:hAnsi="Times New Roman" w:cs="Times New Roman"/>
                <w:sz w:val="16"/>
              </w:rPr>
            </w:pPr>
            <w:r w:rsidRPr="00D11915">
              <w:rPr>
                <w:rFonts w:ascii="Times New Roman" w:hAnsi="Times New Roman" w:cs="Times New Roman"/>
                <w:sz w:val="16"/>
              </w:rPr>
              <w:t>Apoyos a la implementación local</w:t>
            </w:r>
          </w:p>
        </w:tc>
        <w:tc>
          <w:tcPr>
            <w:tcW w:w="510" w:type="pct"/>
            <w:shd w:val="clear" w:color="auto" w:fill="00B050"/>
            <w:vAlign w:val="center"/>
          </w:tcPr>
          <w:p w14:paraId="1ECF55A4" w14:textId="7E5F1D16" w:rsidR="00A31E07" w:rsidRPr="008C12FA" w:rsidRDefault="008C12FA" w:rsidP="00A31E07">
            <w:pPr>
              <w:jc w:val="center"/>
              <w:rPr>
                <w:rFonts w:ascii="Times New Roman" w:hAnsi="Times New Roman" w:cs="Times New Roman"/>
                <w:b/>
                <w:color w:val="FFFFFF" w:themeColor="background1"/>
                <w:sz w:val="18"/>
              </w:rPr>
            </w:pPr>
            <w:r w:rsidRPr="008C12FA">
              <w:rPr>
                <w:rFonts w:ascii="Times New Roman" w:hAnsi="Times New Roman" w:cs="Times New Roman"/>
                <w:b/>
                <w:color w:val="FFFFFF" w:themeColor="background1"/>
                <w:sz w:val="18"/>
              </w:rPr>
              <w:t>100%</w:t>
            </w:r>
          </w:p>
        </w:tc>
      </w:tr>
      <w:tr w:rsidR="00A31E07" w:rsidRPr="00705148" w14:paraId="50602835" w14:textId="13153492" w:rsidTr="00D11915">
        <w:trPr>
          <w:trHeight w:val="300"/>
        </w:trPr>
        <w:tc>
          <w:tcPr>
            <w:tcW w:w="2085" w:type="pct"/>
            <w:noWrap/>
            <w:hideMark/>
          </w:tcPr>
          <w:p w14:paraId="6F322DBF" w14:textId="77777777" w:rsidR="00A31E07" w:rsidRPr="00D11915" w:rsidRDefault="00A31E07" w:rsidP="00A23F7E">
            <w:pPr>
              <w:jc w:val="both"/>
              <w:rPr>
                <w:rFonts w:ascii="Times New Roman" w:hAnsi="Times New Roman" w:cs="Times New Roman"/>
                <w:sz w:val="16"/>
              </w:rPr>
            </w:pPr>
            <w:r w:rsidRPr="00D11915">
              <w:rPr>
                <w:rFonts w:ascii="Times New Roman" w:hAnsi="Times New Roman" w:cs="Times New Roman"/>
                <w:sz w:val="16"/>
              </w:rPr>
              <w:t xml:space="preserve">19- Llevar a cabo el pago de gratificaciones al personal contratado para cubrir la jornada ampliada de las Escuelas Participantes en el Programa de Escuelas de Tiempo Completo. (Directivos, Docentes e Intendentes). </w:t>
            </w:r>
          </w:p>
        </w:tc>
        <w:tc>
          <w:tcPr>
            <w:tcW w:w="320" w:type="pct"/>
            <w:noWrap/>
            <w:vAlign w:val="center"/>
            <w:hideMark/>
          </w:tcPr>
          <w:p w14:paraId="7311DBBD"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3,293</w:t>
            </w:r>
          </w:p>
        </w:tc>
        <w:tc>
          <w:tcPr>
            <w:tcW w:w="561" w:type="pct"/>
            <w:noWrap/>
            <w:vAlign w:val="center"/>
            <w:hideMark/>
          </w:tcPr>
          <w:p w14:paraId="0F27DC79" w14:textId="77777777" w:rsidR="00A31E07" w:rsidRPr="008F63A0" w:rsidRDefault="00A31E07" w:rsidP="00A23F7E">
            <w:pPr>
              <w:jc w:val="center"/>
              <w:rPr>
                <w:rFonts w:ascii="Times New Roman" w:hAnsi="Times New Roman" w:cs="Times New Roman"/>
                <w:sz w:val="18"/>
              </w:rPr>
            </w:pPr>
            <w:r w:rsidRPr="008F63A0">
              <w:rPr>
                <w:rFonts w:ascii="Times New Roman" w:hAnsi="Times New Roman" w:cs="Times New Roman"/>
                <w:sz w:val="18"/>
              </w:rPr>
              <w:t>Persona</w:t>
            </w:r>
          </w:p>
        </w:tc>
        <w:tc>
          <w:tcPr>
            <w:tcW w:w="402" w:type="pct"/>
            <w:vAlign w:val="center"/>
          </w:tcPr>
          <w:p w14:paraId="0741B659" w14:textId="77777777" w:rsidR="00A31E07" w:rsidRPr="008F63A0" w:rsidRDefault="00A31E07" w:rsidP="00F92523">
            <w:pPr>
              <w:jc w:val="center"/>
              <w:rPr>
                <w:rFonts w:ascii="Times New Roman" w:hAnsi="Times New Roman" w:cs="Times New Roman"/>
                <w:sz w:val="18"/>
              </w:rPr>
            </w:pPr>
            <w:r w:rsidRPr="008F63A0">
              <w:rPr>
                <w:rFonts w:ascii="Times New Roman" w:hAnsi="Times New Roman" w:cs="Times New Roman"/>
                <w:sz w:val="18"/>
              </w:rPr>
              <w:t>3,293</w:t>
            </w:r>
          </w:p>
        </w:tc>
        <w:tc>
          <w:tcPr>
            <w:tcW w:w="1122" w:type="pct"/>
            <w:noWrap/>
            <w:vAlign w:val="center"/>
            <w:hideMark/>
          </w:tcPr>
          <w:p w14:paraId="7EFD2422" w14:textId="77777777" w:rsidR="00A31E07" w:rsidRPr="00D11915" w:rsidRDefault="00A31E07" w:rsidP="00A23F7E">
            <w:pPr>
              <w:rPr>
                <w:rFonts w:ascii="Times New Roman" w:hAnsi="Times New Roman" w:cs="Times New Roman"/>
                <w:sz w:val="16"/>
              </w:rPr>
            </w:pPr>
            <w:r w:rsidRPr="00D11915">
              <w:rPr>
                <w:rFonts w:ascii="Times New Roman" w:hAnsi="Times New Roman" w:cs="Times New Roman"/>
                <w:sz w:val="16"/>
              </w:rPr>
              <w:t>Económico por concepto de Compensaciones y Fortalecimiento del modelo de Tiempo Completo</w:t>
            </w:r>
          </w:p>
        </w:tc>
        <w:tc>
          <w:tcPr>
            <w:tcW w:w="510" w:type="pct"/>
            <w:shd w:val="clear" w:color="auto" w:fill="00B050"/>
            <w:vAlign w:val="center"/>
          </w:tcPr>
          <w:p w14:paraId="2F8E7D29" w14:textId="21EBE3BC" w:rsidR="00A31E07" w:rsidRPr="008C12FA" w:rsidRDefault="008C12FA" w:rsidP="00A31E07">
            <w:pPr>
              <w:jc w:val="center"/>
              <w:rPr>
                <w:rFonts w:ascii="Times New Roman" w:hAnsi="Times New Roman" w:cs="Times New Roman"/>
                <w:b/>
                <w:color w:val="FFFFFF" w:themeColor="background1"/>
                <w:sz w:val="18"/>
              </w:rPr>
            </w:pPr>
            <w:r w:rsidRPr="008C12FA">
              <w:rPr>
                <w:rFonts w:ascii="Times New Roman" w:hAnsi="Times New Roman" w:cs="Times New Roman"/>
                <w:b/>
                <w:color w:val="FFFFFF" w:themeColor="background1"/>
                <w:sz w:val="18"/>
              </w:rPr>
              <w:t>100%</w:t>
            </w:r>
          </w:p>
        </w:tc>
      </w:tr>
    </w:tbl>
    <w:p w14:paraId="13F35CD6" w14:textId="77777777" w:rsidR="009A5275" w:rsidRPr="00D11915" w:rsidRDefault="009A5275" w:rsidP="00D11915">
      <w:pPr>
        <w:spacing w:after="0"/>
        <w:jc w:val="both"/>
        <w:rPr>
          <w:rFonts w:ascii="Times New Roman" w:hAnsi="Times New Roman" w:cs="Times New Roman"/>
          <w:sz w:val="16"/>
          <w:szCs w:val="18"/>
        </w:rPr>
      </w:pPr>
      <w:r w:rsidRPr="00D11915">
        <w:rPr>
          <w:rFonts w:ascii="Times New Roman" w:hAnsi="Times New Roman" w:cs="Times New Roman"/>
          <w:sz w:val="16"/>
          <w:szCs w:val="18"/>
        </w:rPr>
        <w:t>Fuente: Elaboración propia con datos del POA del Programa 059-Calidad y Equidad en Educación Básica, ISEP, ejercicio 2017</w:t>
      </w:r>
      <w:r w:rsidR="00531F6D" w:rsidRPr="00D11915">
        <w:rPr>
          <w:rFonts w:ascii="Times New Roman" w:hAnsi="Times New Roman" w:cs="Times New Roman"/>
          <w:sz w:val="16"/>
          <w:szCs w:val="18"/>
        </w:rPr>
        <w:t xml:space="preserve">, de las </w:t>
      </w:r>
      <w:r w:rsidRPr="00D11915">
        <w:rPr>
          <w:rFonts w:ascii="Times New Roman" w:hAnsi="Times New Roman" w:cs="Times New Roman"/>
          <w:sz w:val="16"/>
          <w:szCs w:val="18"/>
        </w:rPr>
        <w:t>Reglas de Operación del Programa Escuelas de Tiempo Completo,</w:t>
      </w:r>
      <w:r w:rsidR="00531F6D" w:rsidRPr="00D11915">
        <w:rPr>
          <w:rFonts w:ascii="Times New Roman" w:hAnsi="Times New Roman" w:cs="Times New Roman"/>
          <w:sz w:val="16"/>
          <w:szCs w:val="18"/>
        </w:rPr>
        <w:t xml:space="preserve"> ejercicio fiscal 2017 y de la Base de Datos de Escuelas Participantes en el Ciclo Escolar 2017-2018. </w:t>
      </w:r>
    </w:p>
    <w:p w14:paraId="7A3D4093" w14:textId="77777777" w:rsidR="008F63A0" w:rsidRPr="009A5275" w:rsidRDefault="008F63A0" w:rsidP="00260EB7">
      <w:pPr>
        <w:spacing w:after="0"/>
        <w:rPr>
          <w:rFonts w:ascii="Times New Roman" w:hAnsi="Times New Roman" w:cs="Times New Roman"/>
          <w:sz w:val="18"/>
          <w:szCs w:val="18"/>
        </w:rPr>
      </w:pPr>
    </w:p>
    <w:p w14:paraId="1AE34882" w14:textId="7DDD8F3E" w:rsidR="009A5275" w:rsidRDefault="00531F6D" w:rsidP="00531F6D">
      <w:pPr>
        <w:jc w:val="both"/>
        <w:rPr>
          <w:rFonts w:ascii="Times New Roman" w:hAnsi="Times New Roman" w:cs="Times New Roman"/>
        </w:rPr>
      </w:pPr>
      <w:r>
        <w:rPr>
          <w:rFonts w:ascii="Times New Roman" w:hAnsi="Times New Roman" w:cs="Times New Roman"/>
        </w:rPr>
        <w:lastRenderedPageBreak/>
        <w:t>Respecto a la Acción “</w:t>
      </w:r>
      <w:r w:rsidRPr="00705148">
        <w:rPr>
          <w:rFonts w:ascii="Times New Roman" w:hAnsi="Times New Roman" w:cs="Times New Roman"/>
        </w:rPr>
        <w:t>17- Proveer de alimentación a Escuelas incorporadas al Programa Escuelas de Tiempo Completo, así como de lo necesario para llevar a cabo dicho proceso</w:t>
      </w:r>
      <w:r>
        <w:rPr>
          <w:rFonts w:ascii="Times New Roman" w:hAnsi="Times New Roman" w:cs="Times New Roman"/>
        </w:rPr>
        <w:t>”; se identifica que se tiene una meta programada de 471 con un resultado de 472, lo cual es menor al total de escuelas incorporadas en el modelo de ETC (488), sin embargo, esto es debido a que existen 16 escuelas que están siendo atendidas por otros servicios: 6 escuelas son beneficiadas por el Sistema para el Desarrollo Integral de la Familia (DIF), 9 escuelas por Comedores Comunitarios de la Comisión para el Desarrollo de los Pueblos Indígenas (CDI) y 1 escuela por la Normal Fronteriza</w:t>
      </w:r>
      <w:r w:rsidR="00260EB7">
        <w:rPr>
          <w:rFonts w:ascii="Times New Roman" w:hAnsi="Times New Roman" w:cs="Times New Roman"/>
        </w:rPr>
        <w:t xml:space="preserve"> (</w:t>
      </w:r>
      <w:r w:rsidR="00260EB7" w:rsidRPr="00260EB7">
        <w:rPr>
          <w:rFonts w:ascii="Times New Roman" w:hAnsi="Times New Roman" w:cs="Times New Roman"/>
          <w:szCs w:val="18"/>
        </w:rPr>
        <w:t>Base de Datos de Escuelas Participantes en el Ciclo Escolar 2017-2018</w:t>
      </w:r>
      <w:r w:rsidR="00260EB7">
        <w:rPr>
          <w:rFonts w:ascii="Times New Roman" w:hAnsi="Times New Roman" w:cs="Times New Roman"/>
        </w:rPr>
        <w:t>)</w:t>
      </w:r>
      <w:r>
        <w:rPr>
          <w:rFonts w:ascii="Times New Roman" w:hAnsi="Times New Roman" w:cs="Times New Roman"/>
        </w:rPr>
        <w:t xml:space="preserve">, lo cual nos da el total de 488 Escuelas de Tiempo Completo en el Estado (Gráfica </w:t>
      </w:r>
      <w:r w:rsidR="00274C64">
        <w:rPr>
          <w:rFonts w:ascii="Times New Roman" w:hAnsi="Times New Roman" w:cs="Times New Roman"/>
        </w:rPr>
        <w:t>5</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260EB7" w:rsidRPr="00260EB7" w14:paraId="5D1A0B21" w14:textId="77777777" w:rsidTr="001C676E">
        <w:tc>
          <w:tcPr>
            <w:tcW w:w="8978" w:type="dxa"/>
          </w:tcPr>
          <w:p w14:paraId="1C615582" w14:textId="5819367E" w:rsidR="00260EB7" w:rsidRPr="00260EB7" w:rsidRDefault="00260EB7" w:rsidP="00274C64">
            <w:pPr>
              <w:jc w:val="both"/>
              <w:rPr>
                <w:rFonts w:ascii="Times New Roman" w:hAnsi="Times New Roman" w:cs="Times New Roman"/>
              </w:rPr>
            </w:pPr>
            <w:r w:rsidRPr="00260EB7">
              <w:rPr>
                <w:rFonts w:ascii="Times New Roman" w:hAnsi="Times New Roman" w:cs="Times New Roman"/>
              </w:rPr>
              <w:t xml:space="preserve">Gráfica </w:t>
            </w:r>
            <w:r w:rsidR="00274C64">
              <w:rPr>
                <w:rFonts w:ascii="Times New Roman" w:hAnsi="Times New Roman" w:cs="Times New Roman"/>
              </w:rPr>
              <w:t>5</w:t>
            </w:r>
            <w:r w:rsidRPr="00260EB7">
              <w:rPr>
                <w:rFonts w:ascii="Times New Roman" w:hAnsi="Times New Roman" w:cs="Times New Roman"/>
              </w:rPr>
              <w:t xml:space="preserve">. </w:t>
            </w:r>
            <w:r w:rsidR="00F045F3">
              <w:rPr>
                <w:rFonts w:ascii="Times New Roman" w:hAnsi="Times New Roman" w:cs="Times New Roman"/>
              </w:rPr>
              <w:t>Escuelas beneficiadas</w:t>
            </w:r>
            <w:r>
              <w:rPr>
                <w:rFonts w:ascii="Times New Roman" w:hAnsi="Times New Roman" w:cs="Times New Roman"/>
              </w:rPr>
              <w:t xml:space="preserve"> para el Servicio de Alimentación en las Escuelas de Tiempo Completo</w:t>
            </w:r>
            <w:r w:rsidR="00F045F3">
              <w:rPr>
                <w:rFonts w:ascii="Times New Roman" w:hAnsi="Times New Roman" w:cs="Times New Roman"/>
              </w:rPr>
              <w:t>, respecto al financiamiento para el apoyo,</w:t>
            </w:r>
            <w:r>
              <w:rPr>
                <w:rFonts w:ascii="Times New Roman" w:hAnsi="Times New Roman" w:cs="Times New Roman"/>
              </w:rPr>
              <w:t xml:space="preserve"> </w:t>
            </w:r>
            <w:r w:rsidR="00F045F3">
              <w:rPr>
                <w:rFonts w:ascii="Times New Roman" w:hAnsi="Times New Roman" w:cs="Times New Roman"/>
              </w:rPr>
              <w:t xml:space="preserve">en </w:t>
            </w:r>
            <w:r>
              <w:rPr>
                <w:rFonts w:ascii="Times New Roman" w:hAnsi="Times New Roman" w:cs="Times New Roman"/>
              </w:rPr>
              <w:t>Baja California, ejercicio fiscal 2017</w:t>
            </w:r>
          </w:p>
        </w:tc>
      </w:tr>
      <w:tr w:rsidR="00260EB7" w:rsidRPr="00260EB7" w14:paraId="216789E0" w14:textId="77777777" w:rsidTr="001C676E">
        <w:tc>
          <w:tcPr>
            <w:tcW w:w="8978" w:type="dxa"/>
          </w:tcPr>
          <w:p w14:paraId="4B29E5F3" w14:textId="77777777" w:rsidR="00260EB7" w:rsidRPr="00260EB7" w:rsidRDefault="00F045F3" w:rsidP="009C2648">
            <w:pPr>
              <w:rPr>
                <w:rFonts w:ascii="Times New Roman" w:hAnsi="Times New Roman" w:cs="Times New Roman"/>
              </w:rPr>
            </w:pPr>
            <w:r>
              <w:rPr>
                <w:rFonts w:ascii="Times New Roman" w:hAnsi="Times New Roman" w:cs="Times New Roman"/>
                <w:noProof/>
                <w:lang w:eastAsia="es-MX"/>
              </w:rPr>
              <w:drawing>
                <wp:inline distT="0" distB="0" distL="0" distR="0" wp14:anchorId="3465831F" wp14:editId="3BAC01FC">
                  <wp:extent cx="5486400" cy="12573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260EB7" w:rsidRPr="00260EB7" w14:paraId="3B193B25" w14:textId="77777777" w:rsidTr="001C676E">
        <w:tc>
          <w:tcPr>
            <w:tcW w:w="8978" w:type="dxa"/>
          </w:tcPr>
          <w:p w14:paraId="1C210DC0" w14:textId="77777777" w:rsidR="00260EB7" w:rsidRPr="00260EB7" w:rsidRDefault="00260EB7" w:rsidP="009C2648">
            <w:pPr>
              <w:rPr>
                <w:rFonts w:ascii="Times New Roman" w:hAnsi="Times New Roman" w:cs="Times New Roman"/>
                <w:sz w:val="18"/>
                <w:szCs w:val="18"/>
              </w:rPr>
            </w:pPr>
            <w:r w:rsidRPr="00260EB7">
              <w:rPr>
                <w:rFonts w:ascii="Times New Roman" w:hAnsi="Times New Roman" w:cs="Times New Roman"/>
                <w:sz w:val="18"/>
                <w:szCs w:val="18"/>
              </w:rPr>
              <w:t>Fuente: Elaboración propia con datos de la Base de Datos de Escuelas Participantes en el Ciclo Escolar 2017-2018</w:t>
            </w:r>
          </w:p>
        </w:tc>
      </w:tr>
    </w:tbl>
    <w:p w14:paraId="51FEBD5A" w14:textId="77777777" w:rsidR="00260EB7" w:rsidRDefault="00260EB7" w:rsidP="00B469CC">
      <w:pPr>
        <w:jc w:val="both"/>
        <w:rPr>
          <w:rFonts w:ascii="Times New Roman" w:hAnsi="Times New Roman" w:cs="Times New Roman"/>
        </w:rPr>
      </w:pPr>
    </w:p>
    <w:p w14:paraId="34B30767" w14:textId="497CB8BF" w:rsidR="00260EB7" w:rsidRDefault="00260EB7" w:rsidP="00B469CC">
      <w:pPr>
        <w:jc w:val="both"/>
        <w:rPr>
          <w:rFonts w:ascii="Times New Roman" w:hAnsi="Times New Roman" w:cs="Times New Roman"/>
        </w:rPr>
      </w:pPr>
      <w:r>
        <w:rPr>
          <w:rFonts w:ascii="Times New Roman" w:hAnsi="Times New Roman" w:cs="Times New Roman"/>
        </w:rPr>
        <w:t xml:space="preserve">En cuanto a los objetivos específicos del Programa S221-Escuelas de Tiempo Completo, se encuentra que tienen un cumplimiento del </w:t>
      </w:r>
      <w:r w:rsidR="00F045F3">
        <w:rPr>
          <w:rFonts w:ascii="Times New Roman" w:hAnsi="Times New Roman" w:cs="Times New Roman"/>
        </w:rPr>
        <w:t>100</w:t>
      </w:r>
      <w:r>
        <w:rPr>
          <w:rFonts w:ascii="Times New Roman" w:hAnsi="Times New Roman" w:cs="Times New Roman"/>
        </w:rPr>
        <w:t>%</w:t>
      </w:r>
      <w:r w:rsidR="00F045F3">
        <w:rPr>
          <w:rFonts w:ascii="Times New Roman" w:hAnsi="Times New Roman" w:cs="Times New Roman"/>
        </w:rPr>
        <w:t xml:space="preserve">, ya que se han atendido los cuatro rubros de gasto y se han logrado las metas programáticas al 100% (Figura </w:t>
      </w:r>
      <w:r w:rsidR="00894337">
        <w:rPr>
          <w:rFonts w:ascii="Times New Roman" w:hAnsi="Times New Roman" w:cs="Times New Roman"/>
        </w:rPr>
        <w:t>4</w:t>
      </w:r>
      <w:r w:rsidR="00F045F3">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F045F3" w:rsidRPr="00F045F3" w14:paraId="6C1FC2F5" w14:textId="77777777" w:rsidTr="001C676E">
        <w:tc>
          <w:tcPr>
            <w:tcW w:w="8978" w:type="dxa"/>
          </w:tcPr>
          <w:p w14:paraId="532FCEDC" w14:textId="313F9FF7" w:rsidR="00F045F3" w:rsidRPr="00F045F3" w:rsidRDefault="00F045F3" w:rsidP="00894337">
            <w:pPr>
              <w:jc w:val="both"/>
              <w:rPr>
                <w:rFonts w:ascii="Times New Roman" w:hAnsi="Times New Roman" w:cs="Times New Roman"/>
              </w:rPr>
            </w:pPr>
            <w:r>
              <w:rPr>
                <w:rFonts w:ascii="Times New Roman" w:hAnsi="Times New Roman" w:cs="Times New Roman"/>
              </w:rPr>
              <w:t>Figura</w:t>
            </w:r>
            <w:r w:rsidRPr="00F045F3">
              <w:rPr>
                <w:rFonts w:ascii="Times New Roman" w:hAnsi="Times New Roman" w:cs="Times New Roman"/>
              </w:rPr>
              <w:t xml:space="preserve"> </w:t>
            </w:r>
            <w:r w:rsidR="00894337">
              <w:rPr>
                <w:rFonts w:ascii="Times New Roman" w:hAnsi="Times New Roman" w:cs="Times New Roman"/>
              </w:rPr>
              <w:t>4</w:t>
            </w:r>
            <w:r w:rsidRPr="00F045F3">
              <w:rPr>
                <w:rFonts w:ascii="Times New Roman" w:hAnsi="Times New Roman" w:cs="Times New Roman"/>
              </w:rPr>
              <w:t xml:space="preserve">. </w:t>
            </w:r>
            <w:r>
              <w:rPr>
                <w:rFonts w:ascii="Times New Roman" w:hAnsi="Times New Roman" w:cs="Times New Roman"/>
              </w:rPr>
              <w:t xml:space="preserve">Atención a los objetivos específicos del Programa S221-Escuelas de Tiempo Completo en Baja California, ejercicio fiscal 2017 </w:t>
            </w:r>
          </w:p>
        </w:tc>
      </w:tr>
      <w:tr w:rsidR="00F045F3" w:rsidRPr="00F045F3" w14:paraId="70DF625D" w14:textId="77777777" w:rsidTr="001C676E">
        <w:tc>
          <w:tcPr>
            <w:tcW w:w="8978" w:type="dxa"/>
          </w:tcPr>
          <w:p w14:paraId="19872692" w14:textId="77777777" w:rsidR="00F045F3" w:rsidRPr="00F045F3" w:rsidRDefault="00F045F3"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59A92479" wp14:editId="50D4FFB5">
                  <wp:extent cx="5486400" cy="2228850"/>
                  <wp:effectExtent l="76200" t="0" r="11430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r>
      <w:tr w:rsidR="00F045F3" w:rsidRPr="00F045F3" w14:paraId="18E386BC" w14:textId="77777777" w:rsidTr="001C676E">
        <w:tc>
          <w:tcPr>
            <w:tcW w:w="8978" w:type="dxa"/>
          </w:tcPr>
          <w:p w14:paraId="42D770AD" w14:textId="77777777" w:rsidR="00F045F3" w:rsidRDefault="00F045F3" w:rsidP="009C2648">
            <w:pPr>
              <w:rPr>
                <w:rFonts w:ascii="Times New Roman" w:hAnsi="Times New Roman" w:cs="Times New Roman"/>
                <w:sz w:val="18"/>
                <w:szCs w:val="18"/>
              </w:rPr>
            </w:pPr>
            <w:r w:rsidRPr="00F045F3">
              <w:rPr>
                <w:rFonts w:ascii="Times New Roman" w:hAnsi="Times New Roman" w:cs="Times New Roman"/>
                <w:sz w:val="18"/>
                <w:szCs w:val="18"/>
              </w:rPr>
              <w:t xml:space="preserve">Fuente: Elaboración propia con datos del POA del Programa 059-Calidad y Equidad en Educación Básica, ISEP, ejercicio 2017, de las Reglas de Operación del Programa Escuelas de Tiempo Completo, ejercicio fiscal 2017 y de la Base de Datos de Escuelas Participantes en el Ciclo Escolar 2017-2018. </w:t>
            </w:r>
          </w:p>
          <w:p w14:paraId="44CD73E2" w14:textId="21F9615F" w:rsidR="00C30AA4" w:rsidRPr="00F045F3" w:rsidRDefault="00C30AA4" w:rsidP="009C2648">
            <w:pPr>
              <w:rPr>
                <w:rFonts w:ascii="Times New Roman" w:hAnsi="Times New Roman" w:cs="Times New Roman"/>
                <w:sz w:val="18"/>
                <w:szCs w:val="18"/>
              </w:rPr>
            </w:pPr>
            <w:r>
              <w:rPr>
                <w:rFonts w:ascii="Times New Roman" w:hAnsi="Times New Roman" w:cs="Times New Roman"/>
                <w:sz w:val="18"/>
                <w:szCs w:val="18"/>
              </w:rPr>
              <w:t xml:space="preserve">SEN: Sistema Educativo Nacional. </w:t>
            </w:r>
          </w:p>
        </w:tc>
      </w:tr>
    </w:tbl>
    <w:p w14:paraId="75F46981" w14:textId="77777777" w:rsidR="00122619" w:rsidRDefault="00122619" w:rsidP="005F615F">
      <w:pPr>
        <w:jc w:val="both"/>
        <w:rPr>
          <w:rFonts w:ascii="Times New Roman" w:hAnsi="Times New Roman" w:cs="Times New Roman"/>
          <w:color w:val="FFFFFF" w:themeColor="background1"/>
          <w:sz w:val="28"/>
        </w:rPr>
      </w:pPr>
    </w:p>
    <w:p w14:paraId="0C9529BB" w14:textId="0DF3D14E" w:rsidR="00057FE4" w:rsidRPr="005F615F" w:rsidRDefault="005F615F" w:rsidP="005F615F">
      <w:pPr>
        <w:jc w:val="both"/>
        <w:rPr>
          <w:rFonts w:ascii="Times New Roman" w:hAnsi="Times New Roman" w:cs="Times New Roman"/>
          <w:sz w:val="28"/>
        </w:rPr>
      </w:pPr>
      <w:r w:rsidRPr="005F615F">
        <w:rPr>
          <w:rFonts w:ascii="Times New Roman" w:hAnsi="Times New Roman" w:cs="Times New Roman"/>
          <w:noProof/>
          <w:color w:val="FFFFFF" w:themeColor="background1"/>
          <w:sz w:val="24"/>
          <w:lang w:eastAsia="es-MX"/>
        </w:rPr>
        <w:lastRenderedPageBreak/>
        <mc:AlternateContent>
          <mc:Choice Requires="wps">
            <w:drawing>
              <wp:anchor distT="0" distB="0" distL="114300" distR="114300" simplePos="0" relativeHeight="251651072" behindDoc="1" locked="0" layoutInCell="1" allowOverlap="1" wp14:anchorId="3220BEFD" wp14:editId="16629075">
                <wp:simplePos x="0" y="0"/>
                <wp:positionH relativeFrom="column">
                  <wp:posOffset>-96724</wp:posOffset>
                </wp:positionH>
                <wp:positionV relativeFrom="paragraph">
                  <wp:posOffset>-84827</wp:posOffset>
                </wp:positionV>
                <wp:extent cx="3976577" cy="1570007"/>
                <wp:effectExtent l="57150" t="19050" r="81280" b="87630"/>
                <wp:wrapNone/>
                <wp:docPr id="73" name="73 Rectángulo redondeado"/>
                <wp:cNvGraphicFramePr/>
                <a:graphic xmlns:a="http://schemas.openxmlformats.org/drawingml/2006/main">
                  <a:graphicData uri="http://schemas.microsoft.com/office/word/2010/wordprocessingShape">
                    <wps:wsp>
                      <wps:cNvSpPr/>
                      <wps:spPr>
                        <a:xfrm>
                          <a:off x="0" y="0"/>
                          <a:ext cx="3976577" cy="1570007"/>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870CAC" id="73 Rectángulo redondeado" o:spid="_x0000_s1026" style="position:absolute;margin-left:-7.6pt;margin-top:-6.7pt;width:313.1pt;height:12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Pr="005F615F">
        <w:rPr>
          <w:rFonts w:ascii="Times New Roman" w:hAnsi="Times New Roman" w:cs="Times New Roman"/>
          <w:noProof/>
          <w:color w:val="FFFFFF" w:themeColor="background1"/>
          <w:sz w:val="24"/>
          <w:lang w:eastAsia="es-MX"/>
        </w:rPr>
        <w:drawing>
          <wp:anchor distT="0" distB="0" distL="114300" distR="114300" simplePos="0" relativeHeight="251649024" behindDoc="0" locked="0" layoutInCell="1" allowOverlap="1" wp14:anchorId="4B0F8FE5" wp14:editId="5E4C99D7">
            <wp:simplePos x="0" y="0"/>
            <wp:positionH relativeFrom="column">
              <wp:posOffset>3871595</wp:posOffset>
            </wp:positionH>
            <wp:positionV relativeFrom="paragraph">
              <wp:posOffset>-303530</wp:posOffset>
            </wp:positionV>
            <wp:extent cx="1668780" cy="1651635"/>
            <wp:effectExtent l="0" t="0" r="0" b="0"/>
            <wp:wrapSquare wrapText="bothSides"/>
            <wp:docPr id="72" name="Imagen 72"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52"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66878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FE4" w:rsidRPr="005F615F">
        <w:rPr>
          <w:rFonts w:ascii="Times New Roman" w:hAnsi="Times New Roman" w:cs="Times New Roman"/>
          <w:color w:val="FFFFFF" w:themeColor="background1"/>
          <w:sz w:val="28"/>
        </w:rPr>
        <w:t xml:space="preserve">Derivado del análisis anterior, se identifica que </w:t>
      </w:r>
      <w:r w:rsidR="00C30AA4">
        <w:rPr>
          <w:rFonts w:ascii="Times New Roman" w:hAnsi="Times New Roman" w:cs="Times New Roman"/>
          <w:color w:val="FFFFFF" w:themeColor="background1"/>
          <w:sz w:val="28"/>
        </w:rPr>
        <w:t xml:space="preserve">se </w:t>
      </w:r>
      <w:r w:rsidR="00057FE4" w:rsidRPr="005F615F">
        <w:rPr>
          <w:rFonts w:ascii="Times New Roman" w:hAnsi="Times New Roman" w:cs="Times New Roman"/>
          <w:color w:val="FFFFFF" w:themeColor="background1"/>
          <w:sz w:val="28"/>
        </w:rPr>
        <w:t xml:space="preserve">logró </w:t>
      </w:r>
      <w:r w:rsidRPr="005F615F">
        <w:rPr>
          <w:rFonts w:ascii="Times New Roman" w:hAnsi="Times New Roman" w:cs="Times New Roman"/>
          <w:color w:val="FFFFFF" w:themeColor="background1"/>
          <w:sz w:val="28"/>
        </w:rPr>
        <w:t xml:space="preserve">un </w:t>
      </w:r>
      <w:r w:rsidRPr="005F615F">
        <w:rPr>
          <w:rFonts w:ascii="Times New Roman" w:hAnsi="Times New Roman" w:cs="Times New Roman"/>
          <w:b/>
          <w:color w:val="FFFFFF" w:themeColor="background1"/>
          <w:sz w:val="28"/>
        </w:rPr>
        <w:t>Buen desempeño</w:t>
      </w:r>
      <w:r w:rsidRPr="005F615F">
        <w:rPr>
          <w:rFonts w:ascii="Times New Roman" w:hAnsi="Times New Roman" w:cs="Times New Roman"/>
          <w:color w:val="FFFFFF" w:themeColor="background1"/>
          <w:sz w:val="28"/>
        </w:rPr>
        <w:t xml:space="preserve"> </w:t>
      </w:r>
      <w:r w:rsidR="00057FE4" w:rsidRPr="006C1AB4">
        <w:rPr>
          <w:rFonts w:ascii="Times New Roman" w:hAnsi="Times New Roman" w:cs="Times New Roman"/>
          <w:b/>
          <w:color w:val="FFFFFF" w:themeColor="background1"/>
          <w:sz w:val="28"/>
        </w:rPr>
        <w:t>programático</w:t>
      </w:r>
      <w:r w:rsidRPr="005F615F">
        <w:rPr>
          <w:rFonts w:ascii="Times New Roman" w:hAnsi="Times New Roman" w:cs="Times New Roman"/>
          <w:color w:val="FFFFFF" w:themeColor="background1"/>
          <w:sz w:val="28"/>
        </w:rPr>
        <w:t xml:space="preserve">, ya que </w:t>
      </w:r>
      <w:r w:rsidR="00C30AA4">
        <w:rPr>
          <w:rFonts w:ascii="Times New Roman" w:hAnsi="Times New Roman" w:cs="Times New Roman"/>
          <w:color w:val="FFFFFF" w:themeColor="background1"/>
          <w:sz w:val="28"/>
        </w:rPr>
        <w:t>obtuvo</w:t>
      </w:r>
      <w:r w:rsidRPr="005F615F">
        <w:rPr>
          <w:rFonts w:ascii="Times New Roman" w:hAnsi="Times New Roman" w:cs="Times New Roman"/>
          <w:color w:val="FFFFFF" w:themeColor="background1"/>
          <w:sz w:val="28"/>
        </w:rPr>
        <w:t xml:space="preserve"> un </w:t>
      </w:r>
      <w:r w:rsidRPr="006C1AB4">
        <w:rPr>
          <w:rFonts w:ascii="Times New Roman" w:hAnsi="Times New Roman" w:cs="Times New Roman"/>
          <w:b/>
          <w:color w:val="FFFFFF" w:themeColor="background1"/>
          <w:sz w:val="28"/>
        </w:rPr>
        <w:t>100%</w:t>
      </w:r>
      <w:r w:rsidRPr="005F615F">
        <w:rPr>
          <w:rFonts w:ascii="Times New Roman" w:hAnsi="Times New Roman" w:cs="Times New Roman"/>
          <w:color w:val="FFFFFF" w:themeColor="background1"/>
          <w:sz w:val="28"/>
        </w:rPr>
        <w:t xml:space="preserve"> en el cumplimiento de las metas del POA y un </w:t>
      </w:r>
      <w:r w:rsidRPr="006C1AB4">
        <w:rPr>
          <w:rFonts w:ascii="Times New Roman" w:hAnsi="Times New Roman" w:cs="Times New Roman"/>
          <w:b/>
          <w:color w:val="FFFFFF" w:themeColor="background1"/>
          <w:sz w:val="28"/>
        </w:rPr>
        <w:t>100%</w:t>
      </w:r>
      <w:r w:rsidRPr="005F615F">
        <w:rPr>
          <w:rFonts w:ascii="Times New Roman" w:hAnsi="Times New Roman" w:cs="Times New Roman"/>
          <w:color w:val="FFFFFF" w:themeColor="background1"/>
          <w:sz w:val="28"/>
        </w:rPr>
        <w:t xml:space="preserve"> en el cumplimiento de los objetivos del Programa S221- Escuelas de Tiempo Completo.</w:t>
      </w:r>
      <w:r w:rsidRPr="005F615F">
        <w:rPr>
          <w:rFonts w:ascii="Times New Roman" w:hAnsi="Times New Roman" w:cs="Times New Roman"/>
          <w:sz w:val="28"/>
        </w:rPr>
        <w:t xml:space="preserve"> </w:t>
      </w:r>
    </w:p>
    <w:p w14:paraId="516E9378" w14:textId="77777777" w:rsidR="00057FE4" w:rsidRDefault="00057FE4" w:rsidP="005F615F">
      <w:pPr>
        <w:jc w:val="both"/>
        <w:rPr>
          <w:rFonts w:ascii="Times New Roman" w:hAnsi="Times New Roman" w:cs="Times New Roman"/>
        </w:rPr>
      </w:pPr>
    </w:p>
    <w:p w14:paraId="1A1C46B3" w14:textId="576B4BD9" w:rsidR="00022D0A" w:rsidRPr="00454931" w:rsidRDefault="00454931" w:rsidP="00B469CC">
      <w:pPr>
        <w:jc w:val="both"/>
        <w:rPr>
          <w:rFonts w:ascii="Times New Roman" w:hAnsi="Times New Roman" w:cs="Times New Roman"/>
          <w:b/>
          <w:color w:val="1F497D" w:themeColor="text2"/>
        </w:rPr>
      </w:pPr>
      <w:r w:rsidRPr="00454931">
        <w:rPr>
          <w:rFonts w:ascii="Times New Roman" w:hAnsi="Times New Roman" w:cs="Times New Roman"/>
          <w:b/>
          <w:color w:val="1F497D" w:themeColor="text2"/>
        </w:rPr>
        <w:t xml:space="preserve">2.2 </w:t>
      </w:r>
      <w:r w:rsidR="008F63A0" w:rsidRPr="00454931">
        <w:rPr>
          <w:rFonts w:ascii="Times New Roman" w:hAnsi="Times New Roman" w:cs="Times New Roman"/>
          <w:b/>
          <w:color w:val="1F497D" w:themeColor="text2"/>
        </w:rPr>
        <w:t>Análisis de Indicadores</w:t>
      </w:r>
    </w:p>
    <w:p w14:paraId="49D10E47" w14:textId="51129484" w:rsidR="008F63A0" w:rsidRDefault="008F63A0" w:rsidP="005F615F">
      <w:pPr>
        <w:spacing w:after="0"/>
        <w:jc w:val="both"/>
        <w:rPr>
          <w:rFonts w:ascii="Times New Roman" w:hAnsi="Times New Roman" w:cs="Times New Roman"/>
        </w:rPr>
      </w:pPr>
      <w:r>
        <w:rPr>
          <w:rFonts w:ascii="Times New Roman" w:hAnsi="Times New Roman" w:cs="Times New Roman"/>
        </w:rPr>
        <w:t xml:space="preserve">El Programa S221-Escuelas de Tiempo Completo, tiene </w:t>
      </w:r>
      <w:r w:rsidR="00417E8C">
        <w:rPr>
          <w:rFonts w:ascii="Times New Roman" w:hAnsi="Times New Roman" w:cs="Times New Roman"/>
        </w:rPr>
        <w:t>2</w:t>
      </w:r>
      <w:r w:rsidR="00D84D75">
        <w:rPr>
          <w:rFonts w:ascii="Times New Roman" w:hAnsi="Times New Roman" w:cs="Times New Roman"/>
        </w:rPr>
        <w:t xml:space="preserve"> indicador</w:t>
      </w:r>
      <w:r w:rsidR="00417E8C">
        <w:rPr>
          <w:rFonts w:ascii="Times New Roman" w:hAnsi="Times New Roman" w:cs="Times New Roman"/>
        </w:rPr>
        <w:t>es</w:t>
      </w:r>
      <w:r w:rsidR="00D84D75">
        <w:rPr>
          <w:rFonts w:ascii="Times New Roman" w:hAnsi="Times New Roman" w:cs="Times New Roman"/>
        </w:rPr>
        <w:t xml:space="preserve"> principales para la medición del desempeño en los resultados de los recursos federales ministrados;</w:t>
      </w:r>
      <w:r>
        <w:rPr>
          <w:rFonts w:ascii="Times New Roman" w:hAnsi="Times New Roman" w:cs="Times New Roman"/>
        </w:rPr>
        <w:t xml:space="preserve"> los cuales se encuentran asignados al Programa 059- Calidad y Equidad en Educación Básica, del Instituto de Servicios Estudiantiles y Pedagógicos (ISEP) del Estado de Baja California</w:t>
      </w:r>
      <w:r w:rsidR="00D84D75">
        <w:rPr>
          <w:rFonts w:ascii="Times New Roman" w:hAnsi="Times New Roman" w:cs="Times New Roman"/>
        </w:rPr>
        <w:t xml:space="preserve">. Estos indicadores tienen un </w:t>
      </w:r>
      <w:r w:rsidR="00067495" w:rsidRPr="006C1AB4">
        <w:rPr>
          <w:rFonts w:ascii="Times New Roman" w:hAnsi="Times New Roman" w:cs="Times New Roman"/>
          <w:b/>
        </w:rPr>
        <w:t>100</w:t>
      </w:r>
      <w:r w:rsidR="00D84D75" w:rsidRPr="006C1AB4">
        <w:rPr>
          <w:rFonts w:ascii="Times New Roman" w:hAnsi="Times New Roman" w:cs="Times New Roman"/>
          <w:b/>
        </w:rPr>
        <w:t>%</w:t>
      </w:r>
      <w:r w:rsidR="00D84D75">
        <w:rPr>
          <w:rFonts w:ascii="Times New Roman" w:hAnsi="Times New Roman" w:cs="Times New Roman"/>
        </w:rPr>
        <w:t xml:space="preserve"> de avance promedio al finalizar el cuarto trimestre del ejercicio fiscal 2017 (Gráfica </w:t>
      </w:r>
      <w:r w:rsidR="00274C64">
        <w:rPr>
          <w:rFonts w:ascii="Times New Roman" w:hAnsi="Times New Roman" w:cs="Times New Roman"/>
        </w:rPr>
        <w:t>6</w:t>
      </w:r>
      <w:r w:rsidR="00067495">
        <w:rPr>
          <w:rFonts w:ascii="Times New Roman" w:hAnsi="Times New Roman" w:cs="Times New Roman"/>
        </w:rPr>
        <w:t xml:space="preserve"> y Figura </w:t>
      </w:r>
      <w:r w:rsidR="00894337">
        <w:rPr>
          <w:rFonts w:ascii="Times New Roman" w:hAnsi="Times New Roman" w:cs="Times New Roman"/>
        </w:rPr>
        <w:t>5</w:t>
      </w:r>
      <w:r w:rsidR="00D84D75">
        <w:rPr>
          <w:rFonts w:ascii="Times New Roman" w:hAnsi="Times New Roman" w:cs="Times New Roman"/>
        </w:rPr>
        <w:t xml:space="preserve">). </w:t>
      </w:r>
    </w:p>
    <w:p w14:paraId="741D9E0B" w14:textId="77777777" w:rsidR="005F615F" w:rsidRDefault="005F615F" w:rsidP="005F615F">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9"/>
        <w:gridCol w:w="2795"/>
      </w:tblGrid>
      <w:tr w:rsidR="00067495" w:rsidRPr="00067495" w14:paraId="471019D2" w14:textId="77777777" w:rsidTr="001C676E">
        <w:tc>
          <w:tcPr>
            <w:tcW w:w="6269" w:type="dxa"/>
            <w:tcBorders>
              <w:right w:val="dashed" w:sz="4" w:space="0" w:color="auto"/>
            </w:tcBorders>
          </w:tcPr>
          <w:p w14:paraId="2F450D8C" w14:textId="21B4467D" w:rsidR="00067495" w:rsidRPr="00067495" w:rsidRDefault="00067495" w:rsidP="00274C64">
            <w:pPr>
              <w:jc w:val="both"/>
              <w:rPr>
                <w:rFonts w:ascii="Times New Roman" w:hAnsi="Times New Roman" w:cs="Times New Roman"/>
              </w:rPr>
            </w:pPr>
            <w:r w:rsidRPr="00067495">
              <w:rPr>
                <w:rFonts w:ascii="Times New Roman" w:hAnsi="Times New Roman" w:cs="Times New Roman"/>
              </w:rPr>
              <w:t xml:space="preserve">Gráfica </w:t>
            </w:r>
            <w:r w:rsidR="00274C64">
              <w:rPr>
                <w:rFonts w:ascii="Times New Roman" w:hAnsi="Times New Roman" w:cs="Times New Roman"/>
              </w:rPr>
              <w:t>6</w:t>
            </w:r>
            <w:r w:rsidRPr="00067495">
              <w:rPr>
                <w:rFonts w:ascii="Times New Roman" w:hAnsi="Times New Roman" w:cs="Times New Roman"/>
              </w:rPr>
              <w:t xml:space="preserve">. </w:t>
            </w:r>
            <w:r>
              <w:rPr>
                <w:rFonts w:ascii="Times New Roman" w:hAnsi="Times New Roman" w:cs="Times New Roman"/>
              </w:rPr>
              <w:t>Avance en el cumplimiento de la meta de los Indicadores de Resultados del Programa Escuelas de Tiempo Completo en Baja California, ejercicio 2017</w:t>
            </w:r>
          </w:p>
        </w:tc>
        <w:tc>
          <w:tcPr>
            <w:tcW w:w="2785" w:type="dxa"/>
            <w:tcBorders>
              <w:left w:val="dashed" w:sz="4" w:space="0" w:color="auto"/>
            </w:tcBorders>
          </w:tcPr>
          <w:p w14:paraId="07258FF3" w14:textId="329DA249" w:rsidR="00067495" w:rsidRPr="00067495" w:rsidRDefault="00067495" w:rsidP="00894337">
            <w:pPr>
              <w:jc w:val="both"/>
              <w:rPr>
                <w:rFonts w:ascii="Times New Roman" w:hAnsi="Times New Roman" w:cs="Times New Roman"/>
              </w:rPr>
            </w:pPr>
            <w:r>
              <w:rPr>
                <w:rFonts w:ascii="Times New Roman" w:hAnsi="Times New Roman" w:cs="Times New Roman"/>
              </w:rPr>
              <w:t xml:space="preserve">Figura </w:t>
            </w:r>
            <w:r w:rsidR="00894337">
              <w:rPr>
                <w:rFonts w:ascii="Times New Roman" w:hAnsi="Times New Roman" w:cs="Times New Roman"/>
              </w:rPr>
              <w:t>5</w:t>
            </w:r>
            <w:r>
              <w:rPr>
                <w:rFonts w:ascii="Times New Roman" w:hAnsi="Times New Roman" w:cs="Times New Roman"/>
              </w:rPr>
              <w:t>. Avance Promedio de indicadores, 4to trimestre 2017</w:t>
            </w:r>
          </w:p>
        </w:tc>
      </w:tr>
      <w:tr w:rsidR="00067495" w:rsidRPr="00067495" w14:paraId="30B93FE8" w14:textId="77777777" w:rsidTr="001C676E">
        <w:tc>
          <w:tcPr>
            <w:tcW w:w="6269" w:type="dxa"/>
            <w:tcBorders>
              <w:right w:val="dashed" w:sz="4" w:space="0" w:color="auto"/>
            </w:tcBorders>
          </w:tcPr>
          <w:p w14:paraId="4FBB5E23" w14:textId="77777777" w:rsidR="00067495" w:rsidRPr="00067495" w:rsidRDefault="00067495" w:rsidP="00067495">
            <w:pPr>
              <w:jc w:val="both"/>
              <w:rPr>
                <w:rFonts w:ascii="Times New Roman" w:hAnsi="Times New Roman" w:cs="Times New Roman"/>
              </w:rPr>
            </w:pPr>
            <w:r w:rsidRPr="00067495">
              <w:rPr>
                <w:rFonts w:ascii="Times New Roman" w:hAnsi="Times New Roman" w:cs="Times New Roman"/>
                <w:noProof/>
                <w:lang w:eastAsia="es-MX"/>
              </w:rPr>
              <w:drawing>
                <wp:inline distT="0" distB="0" distL="0" distR="0" wp14:anchorId="16E17BA7" wp14:editId="3BB6B5EE">
                  <wp:extent cx="3987209" cy="1329069"/>
                  <wp:effectExtent l="0" t="0" r="0" b="44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785" w:type="dxa"/>
            <w:tcBorders>
              <w:left w:val="dashed" w:sz="4" w:space="0" w:color="auto"/>
            </w:tcBorders>
          </w:tcPr>
          <w:p w14:paraId="62173E2D" w14:textId="77777777" w:rsidR="00067495" w:rsidRPr="00067495" w:rsidRDefault="00115511" w:rsidP="00067495">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4632B6FE" wp14:editId="6B6E49B8">
                  <wp:extent cx="1701209" cy="1329069"/>
                  <wp:effectExtent l="0" t="0" r="0" b="0"/>
                  <wp:docPr id="94" name="Diagrama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r>
      <w:tr w:rsidR="00115511" w:rsidRPr="00067495" w14:paraId="100CD35D" w14:textId="77777777" w:rsidTr="001C676E">
        <w:trPr>
          <w:trHeight w:val="91"/>
        </w:trPr>
        <w:tc>
          <w:tcPr>
            <w:tcW w:w="9054" w:type="dxa"/>
            <w:gridSpan w:val="2"/>
          </w:tcPr>
          <w:p w14:paraId="4DD56EEA" w14:textId="77777777" w:rsidR="00115511" w:rsidRPr="00067495" w:rsidRDefault="00115511" w:rsidP="00067495">
            <w:pPr>
              <w:jc w:val="both"/>
              <w:rPr>
                <w:rFonts w:ascii="Times New Roman" w:hAnsi="Times New Roman" w:cs="Times New Roman"/>
                <w:sz w:val="18"/>
              </w:rPr>
            </w:pPr>
            <w:r w:rsidRPr="00067495">
              <w:rPr>
                <w:rFonts w:ascii="Times New Roman" w:hAnsi="Times New Roman" w:cs="Times New Roman"/>
                <w:sz w:val="18"/>
              </w:rPr>
              <w:t xml:space="preserve">Fuente: Elaboración propia con datos del Reporte de Monitoreo de Indicadores 2017 del ISEP, Cuarto trimestre. </w:t>
            </w:r>
          </w:p>
        </w:tc>
      </w:tr>
    </w:tbl>
    <w:p w14:paraId="57154DC8" w14:textId="77777777" w:rsidR="00D84D75" w:rsidRDefault="00D84D75" w:rsidP="005F615F">
      <w:pPr>
        <w:spacing w:after="0" w:line="240" w:lineRule="auto"/>
        <w:jc w:val="both"/>
        <w:rPr>
          <w:rFonts w:ascii="Times New Roman" w:hAnsi="Times New Roman" w:cs="Times New Roman"/>
        </w:rPr>
      </w:pPr>
    </w:p>
    <w:p w14:paraId="6755D7EE" w14:textId="6896948E" w:rsidR="00D84D75" w:rsidRDefault="00067495" w:rsidP="005F615F">
      <w:pPr>
        <w:spacing w:after="0"/>
        <w:jc w:val="both"/>
        <w:rPr>
          <w:rFonts w:ascii="Times New Roman" w:hAnsi="Times New Roman" w:cs="Times New Roman"/>
        </w:rPr>
      </w:pPr>
      <w:r>
        <w:rPr>
          <w:rFonts w:ascii="Times New Roman" w:hAnsi="Times New Roman" w:cs="Times New Roman"/>
        </w:rPr>
        <w:t xml:space="preserve">Estos dos indicadores han presentado un aumento respecto a los resultados de ejercicios fiscales anteriores de 2016 a 2017 (Gráfica </w:t>
      </w:r>
      <w:r w:rsidR="00274C64">
        <w:rPr>
          <w:rFonts w:ascii="Times New Roman" w:hAnsi="Times New Roman" w:cs="Times New Roman"/>
        </w:rPr>
        <w:t>7</w:t>
      </w:r>
      <w:r w:rsidR="003C6942">
        <w:rPr>
          <w:rFonts w:ascii="Times New Roman" w:hAnsi="Times New Roman" w:cs="Times New Roman"/>
        </w:rPr>
        <w:t xml:space="preserve">). </w:t>
      </w:r>
    </w:p>
    <w:p w14:paraId="6349C357" w14:textId="77777777" w:rsidR="005F615F" w:rsidRDefault="005F615F" w:rsidP="005F615F">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6434C7" w:rsidRPr="006434C7" w14:paraId="32FE6EBE" w14:textId="77777777" w:rsidTr="001C676E">
        <w:tc>
          <w:tcPr>
            <w:tcW w:w="9054" w:type="dxa"/>
          </w:tcPr>
          <w:p w14:paraId="1FD7C071" w14:textId="36601249" w:rsidR="006434C7" w:rsidRPr="006434C7" w:rsidRDefault="006434C7" w:rsidP="00274C64">
            <w:pPr>
              <w:jc w:val="both"/>
              <w:rPr>
                <w:rFonts w:ascii="Times New Roman" w:hAnsi="Times New Roman" w:cs="Times New Roman"/>
              </w:rPr>
            </w:pPr>
            <w:r w:rsidRPr="006434C7">
              <w:rPr>
                <w:rFonts w:ascii="Times New Roman" w:hAnsi="Times New Roman" w:cs="Times New Roman"/>
              </w:rPr>
              <w:t>Gr</w:t>
            </w:r>
            <w:r w:rsidR="00C73DD5">
              <w:rPr>
                <w:rFonts w:ascii="Times New Roman" w:hAnsi="Times New Roman" w:cs="Times New Roman"/>
              </w:rPr>
              <w:t xml:space="preserve">áfica </w:t>
            </w:r>
            <w:r w:rsidR="00274C64">
              <w:rPr>
                <w:rFonts w:ascii="Times New Roman" w:hAnsi="Times New Roman" w:cs="Times New Roman"/>
              </w:rPr>
              <w:t>7</w:t>
            </w:r>
            <w:r w:rsidR="00C73DD5">
              <w:rPr>
                <w:rFonts w:ascii="Times New Roman" w:hAnsi="Times New Roman" w:cs="Times New Roman"/>
              </w:rPr>
              <w:t>. Indicadores de Resultados del Programa Escuelas de Tiempo Completo en Baja California, comparativo ejercicios fiscales 2016-2017</w:t>
            </w:r>
          </w:p>
        </w:tc>
      </w:tr>
      <w:tr w:rsidR="006434C7" w:rsidRPr="006434C7" w14:paraId="0ADC000D" w14:textId="77777777" w:rsidTr="001C676E">
        <w:tc>
          <w:tcPr>
            <w:tcW w:w="9054" w:type="dxa"/>
          </w:tcPr>
          <w:p w14:paraId="65EB31A2" w14:textId="77777777" w:rsidR="006434C7" w:rsidRPr="006434C7" w:rsidRDefault="006434C7" w:rsidP="009C2648">
            <w:pPr>
              <w:jc w:val="both"/>
              <w:rPr>
                <w:rFonts w:ascii="Times New Roman" w:hAnsi="Times New Roman" w:cs="Times New Roman"/>
              </w:rPr>
            </w:pPr>
            <w:r w:rsidRPr="00067495">
              <w:rPr>
                <w:rFonts w:ascii="Times New Roman" w:hAnsi="Times New Roman" w:cs="Times New Roman"/>
                <w:noProof/>
                <w:lang w:eastAsia="es-MX"/>
              </w:rPr>
              <w:drawing>
                <wp:inline distT="0" distB="0" distL="0" distR="0" wp14:anchorId="002EA0F8" wp14:editId="010F0505">
                  <wp:extent cx="5613991" cy="1137684"/>
                  <wp:effectExtent l="0" t="0" r="6350" b="571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434C7" w:rsidRPr="006434C7" w14:paraId="10703110" w14:textId="77777777" w:rsidTr="001C676E">
        <w:trPr>
          <w:trHeight w:val="408"/>
        </w:trPr>
        <w:tc>
          <w:tcPr>
            <w:tcW w:w="9054" w:type="dxa"/>
          </w:tcPr>
          <w:p w14:paraId="204C8D88" w14:textId="77777777" w:rsidR="006434C7" w:rsidRDefault="006434C7" w:rsidP="00B82C51">
            <w:pPr>
              <w:jc w:val="both"/>
              <w:rPr>
                <w:rFonts w:ascii="Times New Roman" w:hAnsi="Times New Roman" w:cs="Times New Roman"/>
                <w:sz w:val="16"/>
                <w:szCs w:val="18"/>
              </w:rPr>
            </w:pPr>
            <w:r w:rsidRPr="005F615F">
              <w:rPr>
                <w:rFonts w:ascii="Times New Roman" w:hAnsi="Times New Roman" w:cs="Times New Roman"/>
                <w:sz w:val="16"/>
                <w:szCs w:val="18"/>
              </w:rPr>
              <w:t>Fuente: Elaboración propia con datos de la página MonitorBC, Indicadores por área de interés. Educación. Disponible en: http://indicadores.bajacalifornia.gob.mx/consultaciudadana/indicadores-lista.jsp?area=7</w:t>
            </w:r>
          </w:p>
          <w:p w14:paraId="09A879DF" w14:textId="77777777" w:rsidR="009A00E8" w:rsidRPr="000807A5" w:rsidRDefault="009A00E8" w:rsidP="00B82C51">
            <w:pPr>
              <w:jc w:val="both"/>
              <w:rPr>
                <w:rFonts w:ascii="Times New Roman" w:hAnsi="Times New Roman" w:cs="Times New Roman"/>
                <w:sz w:val="16"/>
                <w:szCs w:val="18"/>
              </w:rPr>
            </w:pPr>
            <w:r w:rsidRPr="000807A5">
              <w:rPr>
                <w:rFonts w:ascii="Times New Roman" w:hAnsi="Times New Roman" w:cs="Times New Roman"/>
                <w:sz w:val="16"/>
                <w:szCs w:val="18"/>
              </w:rPr>
              <w:t xml:space="preserve">S/R: Sin Resultados al ejercicio fiscal. </w:t>
            </w:r>
          </w:p>
          <w:p w14:paraId="34FAB14A" w14:textId="5D67DF08" w:rsidR="009A00E8" w:rsidRPr="006434C7" w:rsidRDefault="009A00E8" w:rsidP="00B82C51">
            <w:pPr>
              <w:jc w:val="both"/>
              <w:rPr>
                <w:rFonts w:ascii="Times New Roman" w:hAnsi="Times New Roman" w:cs="Times New Roman"/>
                <w:sz w:val="18"/>
                <w:szCs w:val="18"/>
              </w:rPr>
            </w:pPr>
            <w:r w:rsidRPr="000807A5">
              <w:rPr>
                <w:rFonts w:ascii="Times New Roman" w:hAnsi="Times New Roman" w:cs="Times New Roman"/>
                <w:sz w:val="16"/>
                <w:szCs w:val="18"/>
              </w:rPr>
              <w:t>Nota: En el ejercicio fiscal 2016, no se implementó dicho indicador.</w:t>
            </w:r>
          </w:p>
        </w:tc>
      </w:tr>
    </w:tbl>
    <w:p w14:paraId="3B16E9BC" w14:textId="77777777" w:rsidR="00067495" w:rsidRPr="0080696C" w:rsidRDefault="00067495" w:rsidP="0080696C">
      <w:pPr>
        <w:spacing w:after="0"/>
        <w:jc w:val="both"/>
        <w:rPr>
          <w:rFonts w:ascii="Times New Roman" w:hAnsi="Times New Roman" w:cs="Times New Roman"/>
          <w:sz w:val="8"/>
        </w:rPr>
      </w:pPr>
    </w:p>
    <w:tbl>
      <w:tblPr>
        <w:tblStyle w:val="Tablaconcuadrcula"/>
        <w:tblpPr w:leftFromText="141" w:rightFromText="141" w:vertAnchor="text" w:horzAnchor="margin" w:tblpXSpec="right" w:tblpY="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tblGrid>
      <w:tr w:rsidR="00FA1DA7" w:rsidRPr="00FA1DA7" w14:paraId="36B105F2" w14:textId="77777777" w:rsidTr="001C676E">
        <w:tc>
          <w:tcPr>
            <w:tcW w:w="3545" w:type="dxa"/>
          </w:tcPr>
          <w:p w14:paraId="7911B09A" w14:textId="77E825C7" w:rsidR="00FA1DA7" w:rsidRPr="00FA1DA7" w:rsidRDefault="00FA1DA7" w:rsidP="00894337">
            <w:pPr>
              <w:jc w:val="both"/>
              <w:rPr>
                <w:rFonts w:ascii="Times New Roman" w:hAnsi="Times New Roman" w:cs="Times New Roman"/>
              </w:rPr>
            </w:pPr>
            <w:r w:rsidRPr="00FA1DA7">
              <w:rPr>
                <w:rFonts w:ascii="Times New Roman" w:hAnsi="Times New Roman" w:cs="Times New Roman"/>
                <w:sz w:val="20"/>
              </w:rPr>
              <w:lastRenderedPageBreak/>
              <w:t xml:space="preserve">Figura </w:t>
            </w:r>
            <w:r w:rsidR="00894337">
              <w:rPr>
                <w:rFonts w:ascii="Times New Roman" w:hAnsi="Times New Roman" w:cs="Times New Roman"/>
                <w:sz w:val="20"/>
              </w:rPr>
              <w:t>6</w:t>
            </w:r>
            <w:r w:rsidRPr="00FA1DA7">
              <w:rPr>
                <w:rFonts w:ascii="Times New Roman" w:hAnsi="Times New Roman" w:cs="Times New Roman"/>
                <w:sz w:val="20"/>
              </w:rPr>
              <w:t>. Avance promedio de indicadores de MIR del Programa S221- Escuelas de Tiempo Completo, Baja California, ejercicio 2017</w:t>
            </w:r>
          </w:p>
        </w:tc>
      </w:tr>
      <w:tr w:rsidR="00FA1DA7" w:rsidRPr="00FA1DA7" w14:paraId="23D7A9F5" w14:textId="77777777" w:rsidTr="001C676E">
        <w:tc>
          <w:tcPr>
            <w:tcW w:w="3545" w:type="dxa"/>
          </w:tcPr>
          <w:p w14:paraId="403DF473" w14:textId="77777777" w:rsidR="00FA1DA7" w:rsidRPr="00FA1DA7" w:rsidRDefault="00FA1DA7" w:rsidP="00FA1DA7">
            <w:pPr>
              <w:jc w:val="both"/>
              <w:rPr>
                <w:rFonts w:ascii="Times New Roman" w:hAnsi="Times New Roman" w:cs="Times New Roman"/>
              </w:rPr>
            </w:pPr>
            <w:r w:rsidRPr="00FA1DA7">
              <w:rPr>
                <w:rFonts w:ascii="Times New Roman" w:hAnsi="Times New Roman" w:cs="Times New Roman"/>
                <w:noProof/>
                <w:lang w:eastAsia="es-MX"/>
              </w:rPr>
              <w:drawing>
                <wp:inline distT="0" distB="0" distL="0" distR="0" wp14:anchorId="4771F236" wp14:editId="384036F5">
                  <wp:extent cx="2158409" cy="1509824"/>
                  <wp:effectExtent l="0" t="0" r="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r w:rsidR="00FA1DA7" w:rsidRPr="00FA1DA7" w14:paraId="49A47CC8" w14:textId="77777777" w:rsidTr="001C676E">
        <w:tc>
          <w:tcPr>
            <w:tcW w:w="3545" w:type="dxa"/>
          </w:tcPr>
          <w:p w14:paraId="239FEF1A" w14:textId="77777777" w:rsidR="00FA1DA7" w:rsidRPr="00FA1DA7" w:rsidRDefault="00FA1DA7" w:rsidP="00FA1DA7">
            <w:pPr>
              <w:jc w:val="both"/>
              <w:rPr>
                <w:rFonts w:ascii="Times New Roman" w:hAnsi="Times New Roman" w:cs="Times New Roman"/>
              </w:rPr>
            </w:pPr>
            <w:r w:rsidRPr="00FA1DA7">
              <w:rPr>
                <w:rFonts w:ascii="Times New Roman" w:hAnsi="Times New Roman" w:cs="Times New Roman"/>
                <w:sz w:val="16"/>
                <w:szCs w:val="18"/>
              </w:rPr>
              <w:t>Fuente: Elaboración propia con datos de la Matriz de Indicadores de Resultados (MIR) del Programa S221- Escuelas de Tiempo Completo, ejercicio fiscal 2017; cálculo propio con datos de los resultados en el POA del ISEP, ejercicio 2017.</w:t>
            </w:r>
          </w:p>
        </w:tc>
      </w:tr>
    </w:tbl>
    <w:p w14:paraId="4653D14F" w14:textId="1C20B57E" w:rsidR="006434C7" w:rsidRDefault="00B82C51" w:rsidP="00B469CC">
      <w:pPr>
        <w:jc w:val="both"/>
        <w:rPr>
          <w:rFonts w:ascii="Times New Roman" w:hAnsi="Times New Roman" w:cs="Times New Roman"/>
        </w:rPr>
      </w:pPr>
      <w:r>
        <w:rPr>
          <w:rFonts w:ascii="Times New Roman" w:hAnsi="Times New Roman" w:cs="Times New Roman"/>
        </w:rPr>
        <w:t xml:space="preserve">Se observa que del indicador “Porcentaje de Avance de planteles de Educación Básica incorporadas al Programa de Tiempo Completo”, hubo un </w:t>
      </w:r>
      <w:r w:rsidRPr="00A93AC9">
        <w:rPr>
          <w:rFonts w:ascii="Times New Roman" w:hAnsi="Times New Roman" w:cs="Times New Roman"/>
          <w:b/>
        </w:rPr>
        <w:t>incremento del 37.4%</w:t>
      </w:r>
      <w:r w:rsidR="00A93AC9">
        <w:rPr>
          <w:rFonts w:ascii="Times New Roman" w:hAnsi="Times New Roman" w:cs="Times New Roman"/>
          <w:b/>
        </w:rPr>
        <w:t xml:space="preserve"> </w:t>
      </w:r>
      <w:r w:rsidR="00A93AC9">
        <w:rPr>
          <w:rFonts w:ascii="Times New Roman" w:hAnsi="Times New Roman" w:cs="Times New Roman"/>
        </w:rPr>
        <w:t xml:space="preserve">en relación al ejercicio </w:t>
      </w:r>
      <w:r w:rsidR="00FB2430">
        <w:rPr>
          <w:rFonts w:ascii="Times New Roman" w:hAnsi="Times New Roman" w:cs="Times New Roman"/>
        </w:rPr>
        <w:t>2016</w:t>
      </w:r>
      <w:r w:rsidRPr="00FB2430">
        <w:rPr>
          <w:rFonts w:ascii="Times New Roman" w:hAnsi="Times New Roman" w:cs="Times New Roman"/>
        </w:rPr>
        <w:t>.</w:t>
      </w:r>
      <w:r>
        <w:rPr>
          <w:rFonts w:ascii="Times New Roman" w:hAnsi="Times New Roman" w:cs="Times New Roman"/>
        </w:rPr>
        <w:t xml:space="preserve"> Por otra parte, el indicador de Avance financiero del recurso del programa S221- Escuelas de Tiempo Completo, no tiene precedente, ya que para el ejercicio fiscal 2016, no se utilizó dicho indicador como parte del monitoreo al programa. </w:t>
      </w:r>
    </w:p>
    <w:p w14:paraId="18919693" w14:textId="044E434F" w:rsidR="00FA1DA7" w:rsidRDefault="00B82C51" w:rsidP="00E153DB">
      <w:pPr>
        <w:spacing w:after="0"/>
        <w:jc w:val="both"/>
        <w:rPr>
          <w:rFonts w:ascii="Times New Roman" w:hAnsi="Times New Roman" w:cs="Times New Roman"/>
        </w:rPr>
      </w:pPr>
      <w:r>
        <w:rPr>
          <w:rFonts w:ascii="Times New Roman" w:hAnsi="Times New Roman" w:cs="Times New Roman"/>
        </w:rPr>
        <w:t xml:space="preserve">En cuanto a la medición del desempeño conforme a los indicadores de resultados de la Matriz de Indicadores de Resultados (MIR) del Programa S221- Escuelas de Tiempo Completo, para el ejercicio fiscal 2017, se tiene un avance promedio de </w:t>
      </w:r>
      <w:r w:rsidR="004B6979" w:rsidRPr="004B6979">
        <w:rPr>
          <w:rFonts w:ascii="Times New Roman" w:hAnsi="Times New Roman" w:cs="Times New Roman"/>
          <w:b/>
        </w:rPr>
        <w:t>72</w:t>
      </w:r>
      <w:r w:rsidRPr="004B6979">
        <w:rPr>
          <w:rFonts w:ascii="Times New Roman" w:hAnsi="Times New Roman" w:cs="Times New Roman"/>
          <w:b/>
        </w:rPr>
        <w:t>%</w:t>
      </w:r>
      <w:r>
        <w:rPr>
          <w:rFonts w:ascii="Times New Roman" w:hAnsi="Times New Roman" w:cs="Times New Roman"/>
        </w:rPr>
        <w:t xml:space="preserve"> de </w:t>
      </w:r>
      <w:r w:rsidR="000D1986">
        <w:rPr>
          <w:rFonts w:ascii="Times New Roman" w:hAnsi="Times New Roman" w:cs="Times New Roman"/>
        </w:rPr>
        <w:t>3</w:t>
      </w:r>
      <w:r>
        <w:rPr>
          <w:rFonts w:ascii="Times New Roman" w:hAnsi="Times New Roman" w:cs="Times New Roman"/>
        </w:rPr>
        <w:t xml:space="preserve"> indicadores</w:t>
      </w:r>
      <w:r w:rsidR="00FA1DA7">
        <w:rPr>
          <w:rFonts w:ascii="Times New Roman" w:hAnsi="Times New Roman" w:cs="Times New Roman"/>
        </w:rPr>
        <w:t xml:space="preserve"> (Figura </w:t>
      </w:r>
      <w:r w:rsidR="00894337">
        <w:rPr>
          <w:rFonts w:ascii="Times New Roman" w:hAnsi="Times New Roman" w:cs="Times New Roman"/>
        </w:rPr>
        <w:t>6</w:t>
      </w:r>
      <w:r w:rsidR="00FA1DA7">
        <w:rPr>
          <w:rFonts w:ascii="Times New Roman" w:hAnsi="Times New Roman" w:cs="Times New Roman"/>
        </w:rPr>
        <w:t>)</w:t>
      </w:r>
      <w:r w:rsidR="00536557">
        <w:rPr>
          <w:rFonts w:ascii="Times New Roman" w:hAnsi="Times New Roman" w:cs="Times New Roman"/>
        </w:rPr>
        <w:t xml:space="preserve"> – </w:t>
      </w:r>
      <w:r>
        <w:rPr>
          <w:rFonts w:ascii="Times New Roman" w:hAnsi="Times New Roman" w:cs="Times New Roman"/>
        </w:rPr>
        <w:t xml:space="preserve">1 a nivel de Fin, 1 a nivel de Propósito y </w:t>
      </w:r>
      <w:r w:rsidR="000D1986">
        <w:rPr>
          <w:rFonts w:ascii="Times New Roman" w:hAnsi="Times New Roman" w:cs="Times New Roman"/>
        </w:rPr>
        <w:t>1</w:t>
      </w:r>
      <w:r>
        <w:rPr>
          <w:rFonts w:ascii="Times New Roman" w:hAnsi="Times New Roman" w:cs="Times New Roman"/>
        </w:rPr>
        <w:t xml:space="preserve"> a nivel de Componentes – con los cuales se valora el desempeño del programa en Baja California (Gráfica </w:t>
      </w:r>
      <w:r w:rsidR="00274C64">
        <w:rPr>
          <w:rFonts w:ascii="Times New Roman" w:hAnsi="Times New Roman" w:cs="Times New Roman"/>
        </w:rPr>
        <w:t>8</w:t>
      </w:r>
      <w:r>
        <w:rPr>
          <w:rFonts w:ascii="Times New Roman" w:hAnsi="Times New Roman" w:cs="Times New Roman"/>
        </w:rPr>
        <w:t xml:space="preserve">). </w:t>
      </w:r>
    </w:p>
    <w:p w14:paraId="244A34D5" w14:textId="77777777" w:rsidR="005F615F" w:rsidRDefault="005F615F" w:rsidP="00E153DB">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260FA5" w:rsidRPr="00B82C51" w14:paraId="321DFC70" w14:textId="77777777" w:rsidTr="001C676E">
        <w:tc>
          <w:tcPr>
            <w:tcW w:w="9054" w:type="dxa"/>
          </w:tcPr>
          <w:p w14:paraId="4DD9A865" w14:textId="3DC5089F" w:rsidR="00260FA5" w:rsidRPr="00B82C51" w:rsidRDefault="00260FA5" w:rsidP="00274C64">
            <w:pPr>
              <w:jc w:val="both"/>
              <w:rPr>
                <w:rFonts w:ascii="Times New Roman" w:hAnsi="Times New Roman" w:cs="Times New Roman"/>
              </w:rPr>
            </w:pPr>
            <w:r w:rsidRPr="00B82C51">
              <w:rPr>
                <w:rFonts w:ascii="Times New Roman" w:hAnsi="Times New Roman" w:cs="Times New Roman"/>
              </w:rPr>
              <w:t xml:space="preserve">Gráfica </w:t>
            </w:r>
            <w:r w:rsidR="00274C64">
              <w:rPr>
                <w:rFonts w:ascii="Times New Roman" w:hAnsi="Times New Roman" w:cs="Times New Roman"/>
              </w:rPr>
              <w:t>8</w:t>
            </w:r>
            <w:r w:rsidRPr="00B82C51">
              <w:rPr>
                <w:rFonts w:ascii="Times New Roman" w:hAnsi="Times New Roman" w:cs="Times New Roman"/>
              </w:rPr>
              <w:t xml:space="preserve">. </w:t>
            </w:r>
            <w:r>
              <w:rPr>
                <w:rFonts w:ascii="Times New Roman" w:hAnsi="Times New Roman" w:cs="Times New Roman"/>
              </w:rPr>
              <w:t xml:space="preserve">Cumplimiento de las metas de indicadores de resultados de la MIR del programa </w:t>
            </w:r>
            <w:r w:rsidR="004B6979">
              <w:rPr>
                <w:rFonts w:ascii="Times New Roman" w:hAnsi="Times New Roman" w:cs="Times New Roman"/>
              </w:rPr>
              <w:br/>
            </w:r>
            <w:r>
              <w:rPr>
                <w:rFonts w:ascii="Times New Roman" w:hAnsi="Times New Roman" w:cs="Times New Roman"/>
              </w:rPr>
              <w:t>S221- Es</w:t>
            </w:r>
            <w:r w:rsidR="004B6979">
              <w:rPr>
                <w:rFonts w:ascii="Times New Roman" w:hAnsi="Times New Roman" w:cs="Times New Roman"/>
              </w:rPr>
              <w:t>cuelas de Tiempo Completo en Baja California, ejercicio fiscal 2017</w:t>
            </w:r>
          </w:p>
        </w:tc>
      </w:tr>
      <w:tr w:rsidR="00260FA5" w:rsidRPr="00B82C51" w14:paraId="5C81D776" w14:textId="77777777" w:rsidTr="001C676E">
        <w:tc>
          <w:tcPr>
            <w:tcW w:w="9054" w:type="dxa"/>
          </w:tcPr>
          <w:p w14:paraId="436A350C" w14:textId="77777777" w:rsidR="00260FA5" w:rsidRPr="00B82C51" w:rsidRDefault="00260FA5"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55D44FD4" wp14:editId="128919F1">
                  <wp:extent cx="5667153" cy="1297172"/>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260FA5" w:rsidRPr="00B82C51" w14:paraId="67CDDDE0" w14:textId="77777777" w:rsidTr="001C676E">
        <w:tc>
          <w:tcPr>
            <w:tcW w:w="9054" w:type="dxa"/>
          </w:tcPr>
          <w:p w14:paraId="7C33BC5B" w14:textId="54804211" w:rsidR="00260FA5" w:rsidRPr="00B82C51" w:rsidRDefault="00260FA5" w:rsidP="009C2648">
            <w:pPr>
              <w:jc w:val="both"/>
              <w:rPr>
                <w:rFonts w:ascii="Times New Roman" w:hAnsi="Times New Roman" w:cs="Times New Roman"/>
                <w:sz w:val="18"/>
                <w:szCs w:val="18"/>
              </w:rPr>
            </w:pPr>
            <w:r w:rsidRPr="00B82C51">
              <w:rPr>
                <w:rFonts w:ascii="Times New Roman" w:hAnsi="Times New Roman" w:cs="Times New Roman"/>
                <w:sz w:val="18"/>
                <w:szCs w:val="18"/>
              </w:rPr>
              <w:t>Fuente: Elaboración propia con datos de la Matriz de Indicadores de Resultados (MIR) del Programa S221- Escuelas de Tiempo Completo</w:t>
            </w:r>
            <w:r w:rsidR="004B6979">
              <w:rPr>
                <w:rFonts w:ascii="Times New Roman" w:hAnsi="Times New Roman" w:cs="Times New Roman"/>
                <w:sz w:val="18"/>
                <w:szCs w:val="18"/>
              </w:rPr>
              <w:t xml:space="preserve">, ejercicio fiscal 2017; cálculo propio con datos de los resultados en el POA del ISEP, ejercicio 2017. </w:t>
            </w:r>
          </w:p>
        </w:tc>
      </w:tr>
    </w:tbl>
    <w:p w14:paraId="5FC5CD17" w14:textId="577368EE" w:rsidR="00C73DD5" w:rsidRDefault="009A00E8" w:rsidP="00B469CC">
      <w:pPr>
        <w:jc w:val="both"/>
        <w:rPr>
          <w:rFonts w:ascii="Times New Roman" w:hAnsi="Times New Roman" w:cs="Times New Roman"/>
        </w:rPr>
      </w:pPr>
      <w:r w:rsidRPr="005F615F">
        <w:rPr>
          <w:rFonts w:ascii="Times New Roman" w:hAnsi="Times New Roman" w:cs="Times New Roman"/>
          <w:noProof/>
          <w:color w:val="FFFFFF" w:themeColor="background1"/>
          <w:sz w:val="24"/>
          <w:lang w:eastAsia="es-MX"/>
        </w:rPr>
        <mc:AlternateContent>
          <mc:Choice Requires="wps">
            <w:drawing>
              <wp:anchor distT="0" distB="0" distL="114300" distR="114300" simplePos="0" relativeHeight="251654144" behindDoc="1" locked="0" layoutInCell="1" allowOverlap="1" wp14:anchorId="2C80145F" wp14:editId="30B4F5B0">
                <wp:simplePos x="0" y="0"/>
                <wp:positionH relativeFrom="column">
                  <wp:posOffset>-133838</wp:posOffset>
                </wp:positionH>
                <wp:positionV relativeFrom="paragraph">
                  <wp:posOffset>151765</wp:posOffset>
                </wp:positionV>
                <wp:extent cx="4210493" cy="2220537"/>
                <wp:effectExtent l="57150" t="19050" r="76200" b="104140"/>
                <wp:wrapNone/>
                <wp:docPr id="75" name="75 Rectángulo redondeado"/>
                <wp:cNvGraphicFramePr/>
                <a:graphic xmlns:a="http://schemas.openxmlformats.org/drawingml/2006/main">
                  <a:graphicData uri="http://schemas.microsoft.com/office/word/2010/wordprocessingShape">
                    <wps:wsp>
                      <wps:cNvSpPr/>
                      <wps:spPr>
                        <a:xfrm>
                          <a:off x="0" y="0"/>
                          <a:ext cx="4210493" cy="2220537"/>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45DFC" id="75 Rectángulo redondeado" o:spid="_x0000_s1026" style="position:absolute;margin-left:-10.55pt;margin-top:11.95pt;width:331.55pt;height:1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334A3462" w14:textId="77777777" w:rsidR="009A00E8" w:rsidRDefault="000D1986" w:rsidP="00B75AC6">
      <w:pPr>
        <w:jc w:val="both"/>
        <w:rPr>
          <w:rFonts w:ascii="Times New Roman" w:hAnsi="Times New Roman" w:cs="Times New Roman"/>
          <w:color w:val="FFFFFF" w:themeColor="background1"/>
          <w:sz w:val="28"/>
          <w:szCs w:val="28"/>
        </w:rPr>
      </w:pPr>
      <w:r w:rsidRPr="00B75AC6">
        <w:rPr>
          <w:rFonts w:ascii="Times New Roman" w:hAnsi="Times New Roman" w:cs="Times New Roman"/>
          <w:noProof/>
          <w:color w:val="FFFFFF" w:themeColor="background1"/>
          <w:sz w:val="28"/>
          <w:szCs w:val="28"/>
          <w:lang w:eastAsia="es-MX"/>
        </w:rPr>
        <w:drawing>
          <wp:anchor distT="0" distB="0" distL="114300" distR="114300" simplePos="0" relativeHeight="251642880" behindDoc="0" locked="0" layoutInCell="1" allowOverlap="1" wp14:anchorId="5119DDF8" wp14:editId="29423130">
            <wp:simplePos x="0" y="0"/>
            <wp:positionH relativeFrom="column">
              <wp:posOffset>4077766</wp:posOffset>
            </wp:positionH>
            <wp:positionV relativeFrom="paragraph">
              <wp:posOffset>61858</wp:posOffset>
            </wp:positionV>
            <wp:extent cx="1668780" cy="1651635"/>
            <wp:effectExtent l="0" t="0" r="0" b="0"/>
            <wp:wrapSquare wrapText="bothSides"/>
            <wp:docPr id="74" name="Imagen 74"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duotone>
                        <a:prstClr val="black"/>
                        <a:srgbClr val="00B050">
                          <a:tint val="45000"/>
                          <a:satMod val="400000"/>
                        </a:srgbClr>
                      </a:duotone>
                      <a:extLst>
                        <a:ext uri="{BEBA8EAE-BF5A-486C-A8C5-ECC9F3942E4B}">
                          <a14:imgProps xmlns:a14="http://schemas.microsoft.com/office/drawing/2010/main">
                            <a14:imgLayer r:embed="rId6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6878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C6">
        <w:rPr>
          <w:rFonts w:ascii="Times New Roman" w:hAnsi="Times New Roman" w:cs="Times New Roman"/>
          <w:color w:val="FFFFFF" w:themeColor="background1"/>
          <w:sz w:val="28"/>
          <w:szCs w:val="28"/>
        </w:rPr>
        <w:t xml:space="preserve">Derivado del análisis realizado, </w:t>
      </w:r>
      <w:r w:rsidR="00E153DB" w:rsidRPr="00B75AC6">
        <w:rPr>
          <w:rFonts w:ascii="Times New Roman" w:hAnsi="Times New Roman" w:cs="Times New Roman"/>
          <w:color w:val="FFFFFF" w:themeColor="background1"/>
          <w:sz w:val="28"/>
          <w:szCs w:val="28"/>
        </w:rPr>
        <w:t xml:space="preserve">se identifica un </w:t>
      </w:r>
      <w:r w:rsidR="00E153DB" w:rsidRPr="00B75AC6">
        <w:rPr>
          <w:rFonts w:ascii="Times New Roman" w:hAnsi="Times New Roman" w:cs="Times New Roman"/>
          <w:b/>
          <w:color w:val="FFFFFF" w:themeColor="background1"/>
          <w:sz w:val="28"/>
          <w:szCs w:val="28"/>
        </w:rPr>
        <w:t>Buen desempeño</w:t>
      </w:r>
      <w:r w:rsidR="00E153DB" w:rsidRPr="00B75AC6">
        <w:rPr>
          <w:rFonts w:ascii="Times New Roman" w:hAnsi="Times New Roman" w:cs="Times New Roman"/>
          <w:color w:val="FFFFFF" w:themeColor="background1"/>
          <w:sz w:val="28"/>
          <w:szCs w:val="28"/>
        </w:rPr>
        <w:t xml:space="preserve"> de los indicadores del Programa 059- Calidad y Equidad en Educación Básica, del Instituto de Servicios Estudiantiles y Pedagógicos (ISEP), </w:t>
      </w:r>
      <w:r w:rsidR="00FD6659" w:rsidRPr="00B75AC6">
        <w:rPr>
          <w:rFonts w:ascii="Times New Roman" w:hAnsi="Times New Roman" w:cs="Times New Roman"/>
          <w:color w:val="FFFFFF" w:themeColor="background1"/>
          <w:sz w:val="28"/>
          <w:szCs w:val="28"/>
        </w:rPr>
        <w:t xml:space="preserve">ya que logró </w:t>
      </w:r>
      <w:r w:rsidR="00B75AC6">
        <w:rPr>
          <w:rFonts w:ascii="Times New Roman" w:hAnsi="Times New Roman" w:cs="Times New Roman"/>
          <w:color w:val="FFFFFF" w:themeColor="background1"/>
          <w:sz w:val="28"/>
          <w:szCs w:val="28"/>
        </w:rPr>
        <w:t xml:space="preserve">un </w:t>
      </w:r>
      <w:r w:rsidR="00B75AC6" w:rsidRPr="00B75AC6">
        <w:rPr>
          <w:rFonts w:ascii="Times New Roman" w:hAnsi="Times New Roman" w:cs="Times New Roman"/>
          <w:b/>
          <w:color w:val="FFFFFF" w:themeColor="background1"/>
          <w:sz w:val="28"/>
          <w:szCs w:val="28"/>
        </w:rPr>
        <w:t>100%</w:t>
      </w:r>
      <w:r w:rsidR="00B75AC6">
        <w:rPr>
          <w:rFonts w:ascii="Times New Roman" w:hAnsi="Times New Roman" w:cs="Times New Roman"/>
          <w:color w:val="FFFFFF" w:themeColor="background1"/>
          <w:sz w:val="28"/>
          <w:szCs w:val="28"/>
        </w:rPr>
        <w:t xml:space="preserve"> de cumplimiento en los </w:t>
      </w:r>
      <w:r w:rsidR="00FD6659" w:rsidRPr="00B75AC6">
        <w:rPr>
          <w:rFonts w:ascii="Times New Roman" w:hAnsi="Times New Roman" w:cs="Times New Roman"/>
          <w:color w:val="FFFFFF" w:themeColor="background1"/>
          <w:sz w:val="28"/>
          <w:szCs w:val="28"/>
        </w:rPr>
        <w:t>indicadores del POA; y un 72% de avance promedio en los indicadores de la MIR del Programa Federal S221- Escuelas de Tiempo</w:t>
      </w:r>
      <w:r w:rsidR="00B75AC6" w:rsidRPr="00B75AC6">
        <w:rPr>
          <w:rFonts w:ascii="Times New Roman" w:hAnsi="Times New Roman" w:cs="Times New Roman"/>
          <w:color w:val="FFFFFF" w:themeColor="background1"/>
          <w:sz w:val="28"/>
          <w:szCs w:val="28"/>
        </w:rPr>
        <w:t xml:space="preserve"> </w:t>
      </w:r>
      <w:r w:rsidR="00FD6659" w:rsidRPr="00B75AC6">
        <w:rPr>
          <w:rFonts w:ascii="Times New Roman" w:hAnsi="Times New Roman" w:cs="Times New Roman"/>
          <w:color w:val="FFFFFF" w:themeColor="background1"/>
          <w:sz w:val="28"/>
          <w:szCs w:val="28"/>
        </w:rPr>
        <w:t>Completo.</w:t>
      </w:r>
    </w:p>
    <w:p w14:paraId="29AC7C2F" w14:textId="77777777" w:rsidR="0080696C" w:rsidRDefault="0080696C">
      <w:pPr>
        <w:rPr>
          <w:rFonts w:ascii="Times New Roman" w:hAnsi="Times New Roman" w:cs="Times New Roman"/>
          <w:b/>
        </w:rPr>
      </w:pPr>
      <w:r>
        <w:rPr>
          <w:rFonts w:ascii="Times New Roman" w:hAnsi="Times New Roman" w:cs="Times New Roman"/>
          <w:b/>
        </w:rPr>
        <w:br w:type="page"/>
      </w:r>
    </w:p>
    <w:p w14:paraId="4259C8B7" w14:textId="4A49B57F" w:rsidR="00260EB7" w:rsidRPr="00454931" w:rsidRDefault="00454931" w:rsidP="00B75AC6">
      <w:pPr>
        <w:jc w:val="both"/>
        <w:rPr>
          <w:rFonts w:ascii="Times New Roman" w:hAnsi="Times New Roman" w:cs="Times New Roman"/>
          <w:b/>
          <w:color w:val="1F497D" w:themeColor="text2"/>
        </w:rPr>
      </w:pPr>
      <w:r w:rsidRPr="00454931">
        <w:rPr>
          <w:rFonts w:ascii="Times New Roman" w:hAnsi="Times New Roman" w:cs="Times New Roman"/>
          <w:b/>
          <w:color w:val="1F497D" w:themeColor="text2"/>
        </w:rPr>
        <w:lastRenderedPageBreak/>
        <w:t xml:space="preserve">2.3 </w:t>
      </w:r>
      <w:r w:rsidR="00260EB7" w:rsidRPr="00454931">
        <w:rPr>
          <w:rFonts w:ascii="Times New Roman" w:hAnsi="Times New Roman" w:cs="Times New Roman"/>
          <w:b/>
          <w:color w:val="1F497D" w:themeColor="text2"/>
        </w:rPr>
        <w:t>Análisis de Cumplimiento Presupuestal</w:t>
      </w:r>
    </w:p>
    <w:p w14:paraId="0975FAC3" w14:textId="59AE705F" w:rsidR="004B6979" w:rsidRDefault="00AF1C90" w:rsidP="005F615F">
      <w:pPr>
        <w:spacing w:after="0"/>
        <w:jc w:val="both"/>
        <w:rPr>
          <w:rFonts w:ascii="Times New Roman" w:hAnsi="Times New Roman" w:cs="Times New Roman"/>
        </w:rPr>
      </w:pPr>
      <w:r>
        <w:rPr>
          <w:rFonts w:ascii="Times New Roman" w:hAnsi="Times New Roman" w:cs="Times New Roman"/>
        </w:rPr>
        <w:t>Para el Programa S221- Escuelas de Tiempo Completo destinado a Baja California, se aprobó un presupuesto de $</w:t>
      </w:r>
      <w:r w:rsidR="00C401C9">
        <w:rPr>
          <w:rFonts w:ascii="Times New Roman" w:hAnsi="Times New Roman" w:cs="Times New Roman"/>
        </w:rPr>
        <w:t>296 millones 453 mil 53 pesos</w:t>
      </w:r>
      <w:r>
        <w:rPr>
          <w:rFonts w:ascii="Times New Roman" w:hAnsi="Times New Roman" w:cs="Times New Roman"/>
        </w:rPr>
        <w:t>, un presupuesto modificado y ministrado de $</w:t>
      </w:r>
      <w:r w:rsidR="00C401C9">
        <w:rPr>
          <w:rFonts w:ascii="Times New Roman" w:hAnsi="Times New Roman" w:cs="Times New Roman"/>
        </w:rPr>
        <w:t>285 millones 494 mil 436 pesos</w:t>
      </w:r>
      <w:r>
        <w:rPr>
          <w:rFonts w:ascii="Times New Roman" w:hAnsi="Times New Roman" w:cs="Times New Roman"/>
        </w:rPr>
        <w:t xml:space="preserve"> y se tuvo un ejercicio de $</w:t>
      </w:r>
      <w:r w:rsidR="00C401C9">
        <w:rPr>
          <w:rFonts w:ascii="Times New Roman" w:hAnsi="Times New Roman" w:cs="Times New Roman"/>
        </w:rPr>
        <w:t>287 millones 257 mil 969 pesos</w:t>
      </w:r>
      <w:r>
        <w:rPr>
          <w:rFonts w:ascii="Times New Roman" w:hAnsi="Times New Roman" w:cs="Times New Roman"/>
        </w:rPr>
        <w:t xml:space="preserve"> (Gráfica </w:t>
      </w:r>
      <w:r w:rsidR="00274C64">
        <w:rPr>
          <w:rFonts w:ascii="Times New Roman" w:hAnsi="Times New Roman" w:cs="Times New Roman"/>
        </w:rPr>
        <w:t>9</w:t>
      </w:r>
      <w:r>
        <w:rPr>
          <w:rFonts w:ascii="Times New Roman" w:hAnsi="Times New Roman" w:cs="Times New Roman"/>
        </w:rPr>
        <w:t xml:space="preserve">). </w:t>
      </w:r>
    </w:p>
    <w:p w14:paraId="0E21BBFF" w14:textId="77777777" w:rsidR="005F615F" w:rsidRDefault="005F615F" w:rsidP="005F615F">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F1C90" w:rsidRPr="00AF1C90" w14:paraId="10BCF4DD" w14:textId="77777777" w:rsidTr="001C676E">
        <w:tc>
          <w:tcPr>
            <w:tcW w:w="8978" w:type="dxa"/>
          </w:tcPr>
          <w:p w14:paraId="3F35DF1B" w14:textId="3ECC5A7C" w:rsidR="00AF1C90" w:rsidRPr="00AF1C90" w:rsidRDefault="00AF1C90" w:rsidP="00274C64">
            <w:pPr>
              <w:jc w:val="both"/>
              <w:rPr>
                <w:rFonts w:ascii="Times New Roman" w:hAnsi="Times New Roman" w:cs="Times New Roman"/>
              </w:rPr>
            </w:pPr>
            <w:r w:rsidRPr="00AF1C90">
              <w:rPr>
                <w:rFonts w:ascii="Times New Roman" w:hAnsi="Times New Roman" w:cs="Times New Roman"/>
              </w:rPr>
              <w:t xml:space="preserve">Gráfica </w:t>
            </w:r>
            <w:r w:rsidR="00274C64">
              <w:rPr>
                <w:rFonts w:ascii="Times New Roman" w:hAnsi="Times New Roman" w:cs="Times New Roman"/>
              </w:rPr>
              <w:t>9</w:t>
            </w:r>
            <w:r w:rsidRPr="00AF1C90">
              <w:rPr>
                <w:rFonts w:ascii="Times New Roman" w:hAnsi="Times New Roman" w:cs="Times New Roman"/>
              </w:rPr>
              <w:t xml:space="preserve">. </w:t>
            </w:r>
            <w:r w:rsidR="008703FD">
              <w:rPr>
                <w:rFonts w:ascii="Times New Roman" w:hAnsi="Times New Roman" w:cs="Times New Roman"/>
              </w:rPr>
              <w:t>Comportamiento Presupuestal del Recurso del Programa S221- Escuelas de Tiempo Completo, asignado a Baja California, ejercicio fiscal 2017</w:t>
            </w:r>
          </w:p>
        </w:tc>
      </w:tr>
      <w:tr w:rsidR="00AF1C90" w:rsidRPr="00AF1C90" w14:paraId="7A993162" w14:textId="77777777" w:rsidTr="001C676E">
        <w:tc>
          <w:tcPr>
            <w:tcW w:w="8978" w:type="dxa"/>
          </w:tcPr>
          <w:p w14:paraId="3C0A84E6" w14:textId="77777777" w:rsidR="00AF1C90" w:rsidRPr="00AF1C90" w:rsidRDefault="00C401C9"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3E5133BF" wp14:editId="6B65C684">
                  <wp:extent cx="5486400" cy="1222744"/>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AF1C90" w:rsidRPr="00AF1C90" w14:paraId="7C522970" w14:textId="77777777" w:rsidTr="001C676E">
        <w:tc>
          <w:tcPr>
            <w:tcW w:w="8978" w:type="dxa"/>
          </w:tcPr>
          <w:p w14:paraId="620887E4" w14:textId="77777777" w:rsidR="00AF1C90" w:rsidRPr="00AF1C90" w:rsidRDefault="00AF1C90" w:rsidP="000D1986">
            <w:pPr>
              <w:jc w:val="both"/>
              <w:rPr>
                <w:rFonts w:ascii="Times New Roman" w:hAnsi="Times New Roman" w:cs="Times New Roman"/>
              </w:rPr>
            </w:pPr>
            <w:r w:rsidRPr="00FA1DA7">
              <w:rPr>
                <w:rFonts w:ascii="Times New Roman" w:hAnsi="Times New Roman" w:cs="Times New Roman"/>
                <w:sz w:val="18"/>
              </w:rPr>
              <w:t>Fuente: Elaboración propia con datos del Informe</w:t>
            </w:r>
            <w:r w:rsidR="00C401C9" w:rsidRPr="00FA1DA7">
              <w:rPr>
                <w:rFonts w:ascii="Times New Roman" w:hAnsi="Times New Roman" w:cs="Times New Roman"/>
                <w:sz w:val="18"/>
              </w:rPr>
              <w:t xml:space="preserve"> de Cierre de Ejercici</w:t>
            </w:r>
            <w:r w:rsidR="000D1986">
              <w:rPr>
                <w:rFonts w:ascii="Times New Roman" w:hAnsi="Times New Roman" w:cs="Times New Roman"/>
                <w:sz w:val="18"/>
              </w:rPr>
              <w:t>o Fiscal 2017</w:t>
            </w:r>
            <w:r w:rsidRPr="00FA1DA7">
              <w:rPr>
                <w:rFonts w:ascii="Times New Roman" w:hAnsi="Times New Roman" w:cs="Times New Roman"/>
                <w:sz w:val="18"/>
              </w:rPr>
              <w:t xml:space="preserve">. </w:t>
            </w:r>
          </w:p>
        </w:tc>
      </w:tr>
    </w:tbl>
    <w:tbl>
      <w:tblPr>
        <w:tblStyle w:val="Tablaconcuadrcula"/>
        <w:tblpPr w:leftFromText="141" w:rightFromText="141" w:vertAnchor="text" w:horzAnchor="margin" w:tblpXSpec="right" w:tblpY="1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tblGrid>
      <w:tr w:rsidR="005F615F" w:rsidRPr="00C67354" w14:paraId="3E0763AD" w14:textId="77777777" w:rsidTr="001C676E">
        <w:tc>
          <w:tcPr>
            <w:tcW w:w="2866" w:type="dxa"/>
          </w:tcPr>
          <w:p w14:paraId="770CB84D" w14:textId="4B93E955" w:rsidR="005F615F" w:rsidRPr="00C67354" w:rsidRDefault="005F615F" w:rsidP="00894337">
            <w:pPr>
              <w:jc w:val="both"/>
              <w:rPr>
                <w:rFonts w:ascii="Times New Roman" w:hAnsi="Times New Roman" w:cs="Times New Roman"/>
              </w:rPr>
            </w:pPr>
            <w:r w:rsidRPr="005F615F">
              <w:rPr>
                <w:rFonts w:ascii="Times New Roman" w:hAnsi="Times New Roman" w:cs="Times New Roman"/>
                <w:sz w:val="18"/>
              </w:rPr>
              <w:t xml:space="preserve">Figura </w:t>
            </w:r>
            <w:r w:rsidR="00894337">
              <w:rPr>
                <w:rFonts w:ascii="Times New Roman" w:hAnsi="Times New Roman" w:cs="Times New Roman"/>
                <w:sz w:val="18"/>
              </w:rPr>
              <w:t>7</w:t>
            </w:r>
            <w:r w:rsidRPr="005F615F">
              <w:rPr>
                <w:rFonts w:ascii="Times New Roman" w:hAnsi="Times New Roman" w:cs="Times New Roman"/>
                <w:sz w:val="18"/>
              </w:rPr>
              <w:t>. Porcentaje de recurso ejercido en Baja California, 2017</w:t>
            </w:r>
          </w:p>
        </w:tc>
      </w:tr>
      <w:tr w:rsidR="005F615F" w:rsidRPr="00C67354" w14:paraId="3B3200E4" w14:textId="77777777" w:rsidTr="001C676E">
        <w:tc>
          <w:tcPr>
            <w:tcW w:w="2866" w:type="dxa"/>
          </w:tcPr>
          <w:p w14:paraId="3C87A782" w14:textId="77777777" w:rsidR="005F615F" w:rsidRPr="004037DA" w:rsidRDefault="005F615F" w:rsidP="00536557">
            <w:pPr>
              <w:jc w:val="center"/>
              <w:rPr>
                <w:rFonts w:ascii="Times New Roman" w:hAnsi="Times New Roman" w:cs="Times New Roman"/>
              </w:rPr>
            </w:pPr>
            <w:r w:rsidRPr="004037DA">
              <w:rPr>
                <w:rFonts w:ascii="Times New Roman" w:hAnsi="Times New Roman" w:cs="Times New Roman"/>
                <w:noProof/>
                <w:lang w:eastAsia="es-MX"/>
              </w:rPr>
              <w:drawing>
                <wp:inline distT="0" distB="0" distL="0" distR="0" wp14:anchorId="128A0FE3" wp14:editId="3A7DAC1E">
                  <wp:extent cx="1449238" cy="1360805"/>
                  <wp:effectExtent l="0" t="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r>
      <w:tr w:rsidR="005F615F" w:rsidRPr="00C67354" w14:paraId="58D8B405" w14:textId="77777777" w:rsidTr="001C676E">
        <w:tc>
          <w:tcPr>
            <w:tcW w:w="2866" w:type="dxa"/>
          </w:tcPr>
          <w:p w14:paraId="0858FC6E" w14:textId="77777777" w:rsidR="005F615F" w:rsidRPr="00C67354" w:rsidRDefault="005F615F" w:rsidP="005F615F">
            <w:pPr>
              <w:jc w:val="both"/>
              <w:rPr>
                <w:rFonts w:ascii="Times New Roman" w:hAnsi="Times New Roman" w:cs="Times New Roman"/>
              </w:rPr>
            </w:pPr>
            <w:r w:rsidRPr="005F615F">
              <w:rPr>
                <w:rFonts w:ascii="Times New Roman" w:hAnsi="Times New Roman" w:cs="Times New Roman"/>
                <w:sz w:val="18"/>
              </w:rPr>
              <w:t xml:space="preserve">Fuente: Elaboración propia. </w:t>
            </w:r>
          </w:p>
        </w:tc>
      </w:tr>
    </w:tbl>
    <w:p w14:paraId="0C7EF62B" w14:textId="77777777" w:rsidR="00AF1C90" w:rsidRPr="005F615F" w:rsidRDefault="00AF1C90" w:rsidP="008703FD">
      <w:pPr>
        <w:spacing w:after="0"/>
        <w:jc w:val="both"/>
        <w:rPr>
          <w:rFonts w:ascii="Times New Roman" w:hAnsi="Times New Roman" w:cs="Times New Roman"/>
          <w:sz w:val="18"/>
        </w:rPr>
      </w:pPr>
    </w:p>
    <w:p w14:paraId="7DB674A2" w14:textId="77777777" w:rsidR="00AF1C90" w:rsidRDefault="008703FD" w:rsidP="008703FD">
      <w:pPr>
        <w:jc w:val="both"/>
        <w:rPr>
          <w:rFonts w:ascii="Times New Roman" w:hAnsi="Times New Roman" w:cs="Times New Roman"/>
        </w:rPr>
      </w:pPr>
      <w:r>
        <w:rPr>
          <w:rFonts w:ascii="Times New Roman" w:hAnsi="Times New Roman" w:cs="Times New Roman"/>
        </w:rPr>
        <w:t>El recurso se ministró al Estado a través de la Secretaría de Educación y Bienestar Social (SEBS) a la cual se le asignaron $</w:t>
      </w:r>
      <w:r w:rsidR="00C401C9">
        <w:rPr>
          <w:rFonts w:ascii="Times New Roman" w:hAnsi="Times New Roman" w:cs="Times New Roman"/>
        </w:rPr>
        <w:t>285 millones 494 mil 436 pesos</w:t>
      </w:r>
      <w:r>
        <w:rPr>
          <w:rFonts w:ascii="Times New Roman" w:hAnsi="Times New Roman" w:cs="Times New Roman"/>
        </w:rPr>
        <w:t xml:space="preserve">; sin embargo, la SEBS no ejecuta el recurso, sino que </w:t>
      </w:r>
      <w:r w:rsidR="00C401C9">
        <w:rPr>
          <w:rFonts w:ascii="Times New Roman" w:hAnsi="Times New Roman" w:cs="Times New Roman"/>
        </w:rPr>
        <w:t>le</w:t>
      </w:r>
      <w:r>
        <w:rPr>
          <w:rFonts w:ascii="Times New Roman" w:hAnsi="Times New Roman" w:cs="Times New Roman"/>
        </w:rPr>
        <w:t xml:space="preserve"> </w:t>
      </w:r>
      <w:r w:rsidR="00C401C9">
        <w:rPr>
          <w:rFonts w:ascii="Times New Roman" w:hAnsi="Times New Roman" w:cs="Times New Roman"/>
        </w:rPr>
        <w:t xml:space="preserve">transfirió </w:t>
      </w:r>
      <w:r>
        <w:rPr>
          <w:rFonts w:ascii="Times New Roman" w:hAnsi="Times New Roman" w:cs="Times New Roman"/>
        </w:rPr>
        <w:t>al Instituto de Servicios Educativos y Pedagógi</w:t>
      </w:r>
      <w:r w:rsidR="00C401C9">
        <w:rPr>
          <w:rFonts w:ascii="Times New Roman" w:hAnsi="Times New Roman" w:cs="Times New Roman"/>
        </w:rPr>
        <w:t>cos (ISEP)</w:t>
      </w:r>
      <w:r>
        <w:rPr>
          <w:rFonts w:ascii="Times New Roman" w:hAnsi="Times New Roman" w:cs="Times New Roman"/>
        </w:rPr>
        <w:t xml:space="preserve"> </w:t>
      </w:r>
      <w:r w:rsidR="00C401C9">
        <w:rPr>
          <w:rFonts w:ascii="Times New Roman" w:hAnsi="Times New Roman" w:cs="Times New Roman"/>
        </w:rPr>
        <w:t xml:space="preserve">un total de </w:t>
      </w:r>
      <w:r>
        <w:rPr>
          <w:rFonts w:ascii="Times New Roman" w:hAnsi="Times New Roman" w:cs="Times New Roman"/>
        </w:rPr>
        <w:t>$</w:t>
      </w:r>
      <w:r w:rsidR="00C401C9">
        <w:rPr>
          <w:rFonts w:ascii="Times New Roman" w:hAnsi="Times New Roman" w:cs="Times New Roman"/>
        </w:rPr>
        <w:t>288 millones 96 mil 377 pesos</w:t>
      </w:r>
      <w:r>
        <w:rPr>
          <w:rFonts w:ascii="Times New Roman" w:hAnsi="Times New Roman" w:cs="Times New Roman"/>
        </w:rPr>
        <w:t xml:space="preserve">; lo cual mantiene una diferencia con el presupuesto asignado a la SEBS, ya que se generaron </w:t>
      </w:r>
      <w:r w:rsidR="00C401C9">
        <w:rPr>
          <w:rFonts w:ascii="Times New Roman" w:hAnsi="Times New Roman" w:cs="Times New Roman"/>
        </w:rPr>
        <w:t>$2 millones 808 mil 713 pesos</w:t>
      </w:r>
      <w:r>
        <w:rPr>
          <w:rFonts w:ascii="Times New Roman" w:hAnsi="Times New Roman" w:cs="Times New Roman"/>
        </w:rPr>
        <w:t xml:space="preserve"> de rendimiento financiero. </w:t>
      </w:r>
    </w:p>
    <w:p w14:paraId="5BA560B6" w14:textId="1F329DCA" w:rsidR="005F615F" w:rsidRPr="005F615F" w:rsidRDefault="00C67354" w:rsidP="008703FD">
      <w:pPr>
        <w:jc w:val="both"/>
        <w:rPr>
          <w:rFonts w:ascii="Times New Roman" w:hAnsi="Times New Roman" w:cs="Times New Roman"/>
        </w:rPr>
      </w:pPr>
      <w:r w:rsidRPr="005F615F">
        <w:rPr>
          <w:rFonts w:ascii="Times New Roman" w:hAnsi="Times New Roman" w:cs="Times New Roman"/>
        </w:rPr>
        <w:t xml:space="preserve">Del presupuesto a ejercer que fue transferido al ISEP, se ejercieron $287 millones 257 mil 969 pesos, es decir un </w:t>
      </w:r>
      <w:r w:rsidRPr="00536557">
        <w:rPr>
          <w:rFonts w:ascii="Times New Roman" w:hAnsi="Times New Roman" w:cs="Times New Roman"/>
          <w:b/>
        </w:rPr>
        <w:t>99.7%</w:t>
      </w:r>
      <w:r w:rsidRPr="005F615F">
        <w:rPr>
          <w:rFonts w:ascii="Times New Roman" w:hAnsi="Times New Roman" w:cs="Times New Roman"/>
        </w:rPr>
        <w:t xml:space="preserve"> del presupuesto programado (Figura </w:t>
      </w:r>
      <w:r w:rsidR="00894337">
        <w:rPr>
          <w:rFonts w:ascii="Times New Roman" w:hAnsi="Times New Roman" w:cs="Times New Roman"/>
        </w:rPr>
        <w:t>7</w:t>
      </w:r>
      <w:r w:rsidRPr="005F615F">
        <w:rPr>
          <w:rFonts w:ascii="Times New Roman" w:hAnsi="Times New Roman" w:cs="Times New Roman"/>
        </w:rPr>
        <w:t xml:space="preserve">). </w:t>
      </w:r>
    </w:p>
    <w:p w14:paraId="727C1BAD" w14:textId="71EC807B" w:rsidR="00C67354" w:rsidRDefault="009C2648" w:rsidP="009C2648">
      <w:pPr>
        <w:jc w:val="both"/>
        <w:rPr>
          <w:rFonts w:ascii="Times New Roman" w:hAnsi="Times New Roman" w:cs="Times New Roman"/>
        </w:rPr>
      </w:pPr>
      <w:r>
        <w:rPr>
          <w:rFonts w:ascii="Times New Roman" w:hAnsi="Times New Roman" w:cs="Times New Roman"/>
        </w:rPr>
        <w:t xml:space="preserve">En cuanto al ejercicio presupuestal, se </w:t>
      </w:r>
      <w:r w:rsidR="00C67354">
        <w:rPr>
          <w:rFonts w:ascii="Times New Roman" w:hAnsi="Times New Roman" w:cs="Times New Roman"/>
        </w:rPr>
        <w:t>programaron</w:t>
      </w:r>
      <w:r>
        <w:rPr>
          <w:rFonts w:ascii="Times New Roman" w:hAnsi="Times New Roman" w:cs="Times New Roman"/>
        </w:rPr>
        <w:t xml:space="preserve"> $169,465,400.52 en el capítulo 4000 Transferencias, Asignaciones, Subsidios y Otras Ayudas (</w:t>
      </w:r>
      <w:r w:rsidR="00787B73">
        <w:rPr>
          <w:rFonts w:ascii="Times New Roman" w:hAnsi="Times New Roman" w:cs="Times New Roman"/>
        </w:rPr>
        <w:t>59</w:t>
      </w:r>
      <w:r>
        <w:rPr>
          <w:rFonts w:ascii="Times New Roman" w:hAnsi="Times New Roman" w:cs="Times New Roman"/>
        </w:rPr>
        <w:t>%), $1,873,913.59 en el capítulo 2000 Materiales y Suministros (</w:t>
      </w:r>
      <w:r w:rsidR="00787B73">
        <w:rPr>
          <w:rFonts w:ascii="Times New Roman" w:hAnsi="Times New Roman" w:cs="Times New Roman"/>
        </w:rPr>
        <w:t>1</w:t>
      </w:r>
      <w:r>
        <w:rPr>
          <w:rFonts w:ascii="Times New Roman" w:hAnsi="Times New Roman" w:cs="Times New Roman"/>
        </w:rPr>
        <w:t xml:space="preserve">%), $1,036,424.87 en el capítulo 3000 Servicios Generales </w:t>
      </w:r>
      <w:r w:rsidR="00787B73">
        <w:rPr>
          <w:rFonts w:ascii="Times New Roman" w:hAnsi="Times New Roman" w:cs="Times New Roman"/>
        </w:rPr>
        <w:t xml:space="preserve">(0.36%) </w:t>
      </w:r>
      <w:r>
        <w:rPr>
          <w:rFonts w:ascii="Times New Roman" w:hAnsi="Times New Roman" w:cs="Times New Roman"/>
        </w:rPr>
        <w:t xml:space="preserve">y $115,720,638.36 </w:t>
      </w:r>
      <w:r w:rsidR="00787B73">
        <w:rPr>
          <w:rFonts w:ascii="Times New Roman" w:hAnsi="Times New Roman" w:cs="Times New Roman"/>
        </w:rPr>
        <w:t xml:space="preserve">(40%) </w:t>
      </w:r>
      <w:r>
        <w:rPr>
          <w:rFonts w:ascii="Times New Roman" w:hAnsi="Times New Roman" w:cs="Times New Roman"/>
        </w:rPr>
        <w:t xml:space="preserve">en el capítulo 1000 Servicios Personales (Gráfica </w:t>
      </w:r>
      <w:r w:rsidR="00274C64">
        <w:rPr>
          <w:rFonts w:ascii="Times New Roman" w:hAnsi="Times New Roman" w:cs="Times New Roman"/>
        </w:rPr>
        <w:t>10</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C2648" w:rsidRPr="009C2648" w14:paraId="67B870C8" w14:textId="77777777" w:rsidTr="001C676E">
        <w:tc>
          <w:tcPr>
            <w:tcW w:w="9054" w:type="dxa"/>
          </w:tcPr>
          <w:p w14:paraId="1E3EBBD4" w14:textId="2AB727E4" w:rsidR="009C2648" w:rsidRPr="009C2648" w:rsidRDefault="009C2648" w:rsidP="00274C64">
            <w:pPr>
              <w:jc w:val="both"/>
              <w:rPr>
                <w:rFonts w:ascii="Times New Roman" w:hAnsi="Times New Roman" w:cs="Times New Roman"/>
              </w:rPr>
            </w:pPr>
            <w:r w:rsidRPr="009C2648">
              <w:rPr>
                <w:rFonts w:ascii="Times New Roman" w:hAnsi="Times New Roman" w:cs="Times New Roman"/>
              </w:rPr>
              <w:t xml:space="preserve">Gráfica </w:t>
            </w:r>
            <w:r w:rsidR="00274C64">
              <w:rPr>
                <w:rFonts w:ascii="Times New Roman" w:hAnsi="Times New Roman" w:cs="Times New Roman"/>
              </w:rPr>
              <w:t>10</w:t>
            </w:r>
            <w:r w:rsidRPr="009C2648">
              <w:rPr>
                <w:rFonts w:ascii="Times New Roman" w:hAnsi="Times New Roman" w:cs="Times New Roman"/>
              </w:rPr>
              <w:t xml:space="preserve">. </w:t>
            </w:r>
            <w:r w:rsidR="00B10CF6">
              <w:rPr>
                <w:rFonts w:ascii="Times New Roman" w:hAnsi="Times New Roman" w:cs="Times New Roman"/>
              </w:rPr>
              <w:t>Distribución del Presupuesto Programado del recurso del programa S221- Escuelas de Tiempo Completo, en Baja California, ejercicio 2017</w:t>
            </w:r>
          </w:p>
        </w:tc>
      </w:tr>
      <w:tr w:rsidR="009C2648" w:rsidRPr="009C2648" w14:paraId="01231F40" w14:textId="77777777" w:rsidTr="001C676E">
        <w:tc>
          <w:tcPr>
            <w:tcW w:w="9054" w:type="dxa"/>
          </w:tcPr>
          <w:p w14:paraId="29CB8E69" w14:textId="77777777" w:rsidR="009C2648" w:rsidRPr="009C2648" w:rsidRDefault="009C2648"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537AC565" wp14:editId="0240BF9D">
                  <wp:extent cx="5628903" cy="1377538"/>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C2648" w:rsidRPr="009C2648" w14:paraId="342CD053" w14:textId="77777777" w:rsidTr="001C676E">
        <w:tc>
          <w:tcPr>
            <w:tcW w:w="9054" w:type="dxa"/>
          </w:tcPr>
          <w:p w14:paraId="3B728A34" w14:textId="77777777" w:rsidR="009C2648" w:rsidRPr="009C2648" w:rsidRDefault="009C2648" w:rsidP="00C67354">
            <w:pPr>
              <w:jc w:val="both"/>
              <w:rPr>
                <w:rFonts w:ascii="Times New Roman" w:hAnsi="Times New Roman" w:cs="Times New Roman"/>
              </w:rPr>
            </w:pPr>
            <w:r w:rsidRPr="000D6D8B">
              <w:rPr>
                <w:rFonts w:ascii="Times New Roman" w:hAnsi="Times New Roman" w:cs="Times New Roman"/>
                <w:sz w:val="18"/>
              </w:rPr>
              <w:t xml:space="preserve">Fuente: Elaboración propia con datos del POA del </w:t>
            </w:r>
            <w:r w:rsidR="00C67354" w:rsidRPr="000D6D8B">
              <w:rPr>
                <w:rFonts w:ascii="Times New Roman" w:hAnsi="Times New Roman" w:cs="Times New Roman"/>
                <w:sz w:val="18"/>
              </w:rPr>
              <w:t>ISEP</w:t>
            </w:r>
            <w:r w:rsidRPr="000D6D8B">
              <w:rPr>
                <w:rFonts w:ascii="Times New Roman" w:hAnsi="Times New Roman" w:cs="Times New Roman"/>
                <w:sz w:val="18"/>
              </w:rPr>
              <w:t xml:space="preserve">, ejercicio fiscal 2017. </w:t>
            </w:r>
          </w:p>
        </w:tc>
      </w:tr>
    </w:tbl>
    <w:p w14:paraId="3640C084" w14:textId="77777777" w:rsidR="005F615F" w:rsidRDefault="005F615F" w:rsidP="008703FD">
      <w:pPr>
        <w:jc w:val="both"/>
        <w:rPr>
          <w:rFonts w:ascii="Times New Roman" w:hAnsi="Times New Roman" w:cs="Times New Roman"/>
        </w:rPr>
      </w:pPr>
    </w:p>
    <w:p w14:paraId="6D2662EA" w14:textId="5E9B746A" w:rsidR="00DB5645" w:rsidRDefault="00DB5645" w:rsidP="008703FD">
      <w:pPr>
        <w:jc w:val="both"/>
        <w:rPr>
          <w:rFonts w:ascii="Times New Roman" w:hAnsi="Times New Roman" w:cs="Times New Roman"/>
        </w:rPr>
      </w:pPr>
      <w:r>
        <w:rPr>
          <w:rFonts w:ascii="Times New Roman" w:hAnsi="Times New Roman" w:cs="Times New Roman"/>
        </w:rPr>
        <w:lastRenderedPageBreak/>
        <w:t>Las Reglas de Operación del Programa Escuelas de Tiempo Completo, establece 4 rubros de gasto para el cumplimiento de los objetivos espec</w:t>
      </w:r>
      <w:r w:rsidR="00F2170A">
        <w:rPr>
          <w:rFonts w:ascii="Times New Roman" w:hAnsi="Times New Roman" w:cs="Times New Roman"/>
        </w:rPr>
        <w:t>íficos del programa con una distribución de 61% para compensaciones y fortalecimiento del modelo de Tiempo Completo, 90 mil pesos para el Fortalecimiento de la autonomía de gestión de las escuelas, $15.00 diarios por alumna/o por concepto de apoyos para el servicio de alimentación; y un 2% como apoyo para la implementación local en cuanto al seguimiento, evaluaci</w:t>
      </w:r>
      <w:r w:rsidR="000A7DC7">
        <w:rPr>
          <w:rFonts w:ascii="Times New Roman" w:hAnsi="Times New Roman" w:cs="Times New Roman"/>
        </w:rPr>
        <w:t>ón y estudios para el monitoreo</w:t>
      </w:r>
      <w:r w:rsidR="00F2170A">
        <w:rPr>
          <w:rFonts w:ascii="Times New Roman" w:hAnsi="Times New Roman" w:cs="Times New Roman"/>
        </w:rPr>
        <w:t xml:space="preserve"> de la operación e impacto del PETC </w:t>
      </w:r>
      <w:r>
        <w:rPr>
          <w:rFonts w:ascii="Times New Roman" w:hAnsi="Times New Roman" w:cs="Times New Roman"/>
        </w:rPr>
        <w:t xml:space="preserve">(Figura </w:t>
      </w:r>
      <w:r w:rsidR="00894337">
        <w:rPr>
          <w:rFonts w:ascii="Times New Roman" w:hAnsi="Times New Roman" w:cs="Times New Roman"/>
        </w:rPr>
        <w:t>8</w:t>
      </w:r>
      <w:r>
        <w:rPr>
          <w:rFonts w:ascii="Times New Roman" w:hAnsi="Times New Roman" w:cs="Times New Roman"/>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1"/>
      </w:tblGrid>
      <w:tr w:rsidR="009C2648" w:rsidRPr="00F2170A" w14:paraId="44204F8D" w14:textId="77777777" w:rsidTr="001C676E">
        <w:trPr>
          <w:jc w:val="center"/>
        </w:trPr>
        <w:tc>
          <w:tcPr>
            <w:tcW w:w="7231" w:type="dxa"/>
          </w:tcPr>
          <w:p w14:paraId="42BF68B2" w14:textId="52EAB392" w:rsidR="009C2648" w:rsidRPr="00FA1DA7" w:rsidRDefault="009C2648" w:rsidP="00894337">
            <w:pPr>
              <w:jc w:val="both"/>
              <w:rPr>
                <w:rFonts w:ascii="Times New Roman" w:hAnsi="Times New Roman" w:cs="Times New Roman"/>
                <w:sz w:val="20"/>
              </w:rPr>
            </w:pPr>
            <w:r w:rsidRPr="00FA1DA7">
              <w:rPr>
                <w:rFonts w:ascii="Times New Roman" w:hAnsi="Times New Roman" w:cs="Times New Roman"/>
                <w:sz w:val="20"/>
              </w:rPr>
              <w:t xml:space="preserve">Figura </w:t>
            </w:r>
            <w:r w:rsidR="00894337">
              <w:rPr>
                <w:rFonts w:ascii="Times New Roman" w:hAnsi="Times New Roman" w:cs="Times New Roman"/>
                <w:sz w:val="20"/>
              </w:rPr>
              <w:t>8</w:t>
            </w:r>
            <w:r w:rsidRPr="00FA1DA7">
              <w:rPr>
                <w:rFonts w:ascii="Times New Roman" w:hAnsi="Times New Roman" w:cs="Times New Roman"/>
                <w:sz w:val="20"/>
              </w:rPr>
              <w:t>. Rubros de Gasto con su proporción en el Gasto del recurso del Programa S221- Escuelas de Tiempo Completo, ejercicio 2017</w:t>
            </w:r>
          </w:p>
        </w:tc>
      </w:tr>
      <w:tr w:rsidR="009C2648" w:rsidRPr="00F2170A" w14:paraId="4C4037A1" w14:textId="77777777" w:rsidTr="001C676E">
        <w:trPr>
          <w:jc w:val="center"/>
        </w:trPr>
        <w:tc>
          <w:tcPr>
            <w:tcW w:w="7231" w:type="dxa"/>
          </w:tcPr>
          <w:p w14:paraId="2698BABA" w14:textId="77777777" w:rsidR="009C2648" w:rsidRPr="00F2170A" w:rsidRDefault="009C2648"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4818CE97" wp14:editId="09038CCE">
                  <wp:extent cx="4455042" cy="2785730"/>
                  <wp:effectExtent l="0" t="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c>
      </w:tr>
      <w:tr w:rsidR="009C2648" w:rsidRPr="00F2170A" w14:paraId="43B6142E" w14:textId="77777777" w:rsidTr="001C676E">
        <w:trPr>
          <w:jc w:val="center"/>
        </w:trPr>
        <w:tc>
          <w:tcPr>
            <w:tcW w:w="7231" w:type="dxa"/>
          </w:tcPr>
          <w:p w14:paraId="56A2EEF5" w14:textId="77777777" w:rsidR="009C2648" w:rsidRPr="00F2170A" w:rsidRDefault="009C2648" w:rsidP="009C2648">
            <w:pPr>
              <w:jc w:val="both"/>
              <w:rPr>
                <w:rFonts w:ascii="Times New Roman" w:hAnsi="Times New Roman" w:cs="Times New Roman"/>
                <w:sz w:val="18"/>
                <w:szCs w:val="18"/>
              </w:rPr>
            </w:pPr>
            <w:r w:rsidRPr="00F2170A">
              <w:rPr>
                <w:rFonts w:ascii="Times New Roman" w:hAnsi="Times New Roman" w:cs="Times New Roman"/>
                <w:sz w:val="18"/>
                <w:szCs w:val="18"/>
              </w:rPr>
              <w:t xml:space="preserve">Fuente: Elaboración propia con datos de las Reglas de Operación del Programa Escuelas de Tiempo Completo para el ejercicio fiscal 2017. </w:t>
            </w:r>
          </w:p>
        </w:tc>
      </w:tr>
    </w:tbl>
    <w:p w14:paraId="3B31071F" w14:textId="77777777" w:rsidR="005F615F" w:rsidRDefault="005F615F" w:rsidP="00D500F7">
      <w:pPr>
        <w:jc w:val="both"/>
        <w:rPr>
          <w:rFonts w:ascii="Times New Roman" w:hAnsi="Times New Roman" w:cs="Times New Roman"/>
        </w:rPr>
      </w:pPr>
    </w:p>
    <w:p w14:paraId="62EB0501" w14:textId="7712CC65" w:rsidR="000D6D8B" w:rsidRDefault="00F2170A" w:rsidP="00D500F7">
      <w:pPr>
        <w:jc w:val="both"/>
        <w:rPr>
          <w:rFonts w:ascii="Times New Roman" w:hAnsi="Times New Roman" w:cs="Times New Roman"/>
        </w:rPr>
      </w:pPr>
      <w:r>
        <w:rPr>
          <w:rFonts w:ascii="Times New Roman" w:hAnsi="Times New Roman" w:cs="Times New Roman"/>
        </w:rPr>
        <w:t xml:space="preserve">En Baja California, </w:t>
      </w:r>
      <w:r w:rsidRPr="000A7DC7">
        <w:rPr>
          <w:rFonts w:ascii="Times New Roman" w:hAnsi="Times New Roman" w:cs="Times New Roman"/>
          <w:b/>
        </w:rPr>
        <w:t xml:space="preserve">se cumplió </w:t>
      </w:r>
      <w:r w:rsidR="00C401C9" w:rsidRPr="000A7DC7">
        <w:rPr>
          <w:rFonts w:ascii="Times New Roman" w:hAnsi="Times New Roman" w:cs="Times New Roman"/>
          <w:b/>
        </w:rPr>
        <w:t>al 100</w:t>
      </w:r>
      <w:r w:rsidRPr="000A7DC7">
        <w:rPr>
          <w:rFonts w:ascii="Times New Roman" w:hAnsi="Times New Roman" w:cs="Times New Roman"/>
          <w:b/>
        </w:rPr>
        <w:t>%</w:t>
      </w:r>
      <w:r>
        <w:rPr>
          <w:rFonts w:ascii="Times New Roman" w:hAnsi="Times New Roman" w:cs="Times New Roman"/>
        </w:rPr>
        <w:t xml:space="preserve"> con esta distribución, ya que por concepto de Compensaciones y Fortalecimiento del Modelo de Tiempo Completo, se destinaron $</w:t>
      </w:r>
      <w:r w:rsidR="004673F4">
        <w:rPr>
          <w:rFonts w:ascii="Times New Roman" w:hAnsi="Times New Roman" w:cs="Times New Roman"/>
        </w:rPr>
        <w:t>112 millones 788 mil 434 de pesos</w:t>
      </w:r>
      <w:r>
        <w:rPr>
          <w:rFonts w:ascii="Times New Roman" w:hAnsi="Times New Roman" w:cs="Times New Roman"/>
        </w:rPr>
        <w:t xml:space="preserve">, es decir un </w:t>
      </w:r>
      <w:r w:rsidR="004673F4">
        <w:rPr>
          <w:rFonts w:ascii="Times New Roman" w:hAnsi="Times New Roman" w:cs="Times New Roman"/>
        </w:rPr>
        <w:t>39</w:t>
      </w:r>
      <w:r>
        <w:rPr>
          <w:rFonts w:ascii="Times New Roman" w:hAnsi="Times New Roman" w:cs="Times New Roman"/>
        </w:rPr>
        <w:t>%; para el Fortalecimiento de la Autonomía de Gestión de las Escuelas, se destinaron $</w:t>
      </w:r>
      <w:r w:rsidR="004673F4">
        <w:rPr>
          <w:rFonts w:ascii="Times New Roman" w:hAnsi="Times New Roman" w:cs="Times New Roman"/>
        </w:rPr>
        <w:t>21 millones 352 mil 637 de pesos</w:t>
      </w:r>
      <w:r w:rsidR="007306E7">
        <w:rPr>
          <w:rFonts w:ascii="Times New Roman" w:hAnsi="Times New Roman" w:cs="Times New Roman"/>
        </w:rPr>
        <w:t xml:space="preserve"> distribuidas entre 488 escuelas con el modelo de tiempo completo</w:t>
      </w:r>
      <w:r w:rsidR="004673F4">
        <w:rPr>
          <w:rFonts w:ascii="Times New Roman" w:hAnsi="Times New Roman" w:cs="Times New Roman"/>
        </w:rPr>
        <w:t>, es decir, $43 mil 755 de pesos</w:t>
      </w:r>
      <w:r>
        <w:rPr>
          <w:rFonts w:ascii="Times New Roman" w:hAnsi="Times New Roman" w:cs="Times New Roman"/>
        </w:rPr>
        <w:t xml:space="preserve"> a cada ETC; </w:t>
      </w:r>
      <w:r w:rsidR="00D500F7">
        <w:rPr>
          <w:rFonts w:ascii="Times New Roman" w:hAnsi="Times New Roman" w:cs="Times New Roman"/>
        </w:rPr>
        <w:t>se destinaron $</w:t>
      </w:r>
      <w:r w:rsidR="004673F4">
        <w:rPr>
          <w:rFonts w:ascii="Times New Roman" w:hAnsi="Times New Roman" w:cs="Times New Roman"/>
        </w:rPr>
        <w:t>148 millones 112 mil 763 pesos,</w:t>
      </w:r>
      <w:r w:rsidR="00D500F7">
        <w:rPr>
          <w:rFonts w:ascii="Times New Roman" w:hAnsi="Times New Roman" w:cs="Times New Roman"/>
        </w:rPr>
        <w:t xml:space="preserve"> como Apoyo para el Servicio de Alimentación para </w:t>
      </w:r>
      <w:r w:rsidR="00E955C7">
        <w:rPr>
          <w:rFonts w:ascii="Times New Roman" w:hAnsi="Times New Roman" w:cs="Times New Roman"/>
        </w:rPr>
        <w:t>57,481</w:t>
      </w:r>
      <w:r w:rsidR="00D500F7">
        <w:rPr>
          <w:rFonts w:ascii="Times New Roman" w:hAnsi="Times New Roman" w:cs="Times New Roman"/>
        </w:rPr>
        <w:t xml:space="preserve"> alumnos en las 472 Escuelas de Tiempo Completo en el Estado</w:t>
      </w:r>
      <w:r w:rsidR="00E955C7">
        <w:rPr>
          <w:rFonts w:ascii="Times New Roman" w:hAnsi="Times New Roman" w:cs="Times New Roman"/>
        </w:rPr>
        <w:t>, es decir, $2 mil 576 pesos por alumno y coordinadores de comedor</w:t>
      </w:r>
      <w:r w:rsidR="00D500F7">
        <w:rPr>
          <w:rFonts w:ascii="Times New Roman" w:hAnsi="Times New Roman" w:cs="Times New Roman"/>
        </w:rPr>
        <w:t>; por último, para cubrir los Apoyos a la Implementación Local, se destinaron $</w:t>
      </w:r>
      <w:r w:rsidR="004673F4">
        <w:rPr>
          <w:rFonts w:ascii="Times New Roman" w:hAnsi="Times New Roman" w:cs="Times New Roman"/>
        </w:rPr>
        <w:t>5 millones 4 mil 135 de pesos</w:t>
      </w:r>
      <w:r w:rsidR="00D500F7">
        <w:rPr>
          <w:rFonts w:ascii="Times New Roman" w:hAnsi="Times New Roman" w:cs="Times New Roman"/>
        </w:rPr>
        <w:t xml:space="preserve">, es decir, un </w:t>
      </w:r>
      <w:r w:rsidR="007306E7">
        <w:rPr>
          <w:rFonts w:ascii="Times New Roman" w:hAnsi="Times New Roman" w:cs="Times New Roman"/>
        </w:rPr>
        <w:t>2</w:t>
      </w:r>
      <w:r w:rsidR="00D500F7">
        <w:rPr>
          <w:rFonts w:ascii="Times New Roman" w:hAnsi="Times New Roman" w:cs="Times New Roman"/>
        </w:rPr>
        <w:t>% del presupuesto mini</w:t>
      </w:r>
      <w:r w:rsidR="00BE2CD4">
        <w:rPr>
          <w:rFonts w:ascii="Times New Roman" w:hAnsi="Times New Roman" w:cs="Times New Roman"/>
        </w:rPr>
        <w:t xml:space="preserve">strado del Programa S221 </w:t>
      </w:r>
      <w:r w:rsidR="00CD1D97">
        <w:rPr>
          <w:rFonts w:ascii="Times New Roman" w:hAnsi="Times New Roman" w:cs="Times New Roman"/>
        </w:rPr>
        <w:t xml:space="preserve">a Baja California </w:t>
      </w:r>
      <w:r w:rsidR="00BE2CD4">
        <w:rPr>
          <w:rFonts w:ascii="Times New Roman" w:hAnsi="Times New Roman" w:cs="Times New Roman"/>
        </w:rPr>
        <w:t xml:space="preserve">(Gráfica </w:t>
      </w:r>
      <w:r w:rsidR="00274C64">
        <w:rPr>
          <w:rFonts w:ascii="Times New Roman" w:hAnsi="Times New Roman" w:cs="Times New Roman"/>
        </w:rPr>
        <w:t>11</w:t>
      </w:r>
      <w:r w:rsidR="007306E7">
        <w:rPr>
          <w:rFonts w:ascii="Times New Roman" w:hAnsi="Times New Roman" w:cs="Times New Roman"/>
        </w:rPr>
        <w:t xml:space="preserve"> y </w:t>
      </w:r>
      <w:r w:rsidR="00257388">
        <w:rPr>
          <w:rFonts w:ascii="Times New Roman" w:hAnsi="Times New Roman" w:cs="Times New Roman"/>
        </w:rPr>
        <w:t>Gráfica</w:t>
      </w:r>
      <w:r w:rsidR="007306E7">
        <w:rPr>
          <w:rFonts w:ascii="Times New Roman" w:hAnsi="Times New Roman" w:cs="Times New Roman"/>
        </w:rPr>
        <w:t xml:space="preserve"> </w:t>
      </w:r>
      <w:r w:rsidR="00274C64">
        <w:rPr>
          <w:rFonts w:ascii="Times New Roman" w:hAnsi="Times New Roman" w:cs="Times New Roman"/>
        </w:rPr>
        <w:t>1</w:t>
      </w:r>
      <w:r w:rsidR="00257388">
        <w:rPr>
          <w:rFonts w:ascii="Times New Roman" w:hAnsi="Times New Roman" w:cs="Times New Roman"/>
        </w:rPr>
        <w:t>2</w:t>
      </w:r>
      <w:r w:rsidR="00BE2CD4">
        <w:rPr>
          <w:rFonts w:ascii="Times New Roman" w:hAnsi="Times New Roman" w:cs="Times New Roman"/>
        </w:rPr>
        <w:t xml:space="preserve">). </w:t>
      </w:r>
    </w:p>
    <w:p w14:paraId="0FD17066" w14:textId="618CFC47" w:rsidR="0080696C" w:rsidRDefault="0080696C">
      <w:pPr>
        <w:rPr>
          <w:rFonts w:ascii="Times New Roman" w:hAnsi="Times New Roman" w:cs="Times New Roman"/>
        </w:rPr>
      </w:pPr>
      <w:r>
        <w:rPr>
          <w:rFonts w:ascii="Times New Roman" w:hAnsi="Times New Roman" w:cs="Times New Roman"/>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1A24DE" w:rsidRPr="001A24DE" w14:paraId="37280B54" w14:textId="77777777" w:rsidTr="001C676E">
        <w:tc>
          <w:tcPr>
            <w:tcW w:w="9054" w:type="dxa"/>
          </w:tcPr>
          <w:p w14:paraId="70D1AEB3" w14:textId="00F305A4" w:rsidR="001A24DE" w:rsidRPr="001A24DE" w:rsidRDefault="001A24DE" w:rsidP="00274C64">
            <w:pPr>
              <w:jc w:val="both"/>
              <w:rPr>
                <w:rFonts w:ascii="Times New Roman" w:hAnsi="Times New Roman" w:cs="Times New Roman"/>
              </w:rPr>
            </w:pPr>
            <w:r w:rsidRPr="001A24DE">
              <w:rPr>
                <w:rFonts w:ascii="Times New Roman" w:hAnsi="Times New Roman" w:cs="Times New Roman"/>
              </w:rPr>
              <w:lastRenderedPageBreak/>
              <w:t xml:space="preserve">Gráfica </w:t>
            </w:r>
            <w:r w:rsidR="00274C64">
              <w:rPr>
                <w:rFonts w:ascii="Times New Roman" w:hAnsi="Times New Roman" w:cs="Times New Roman"/>
              </w:rPr>
              <w:t>11</w:t>
            </w:r>
            <w:r w:rsidRPr="001A24DE">
              <w:rPr>
                <w:rFonts w:ascii="Times New Roman" w:hAnsi="Times New Roman" w:cs="Times New Roman"/>
              </w:rPr>
              <w:t xml:space="preserve">. </w:t>
            </w:r>
            <w:r w:rsidR="00257388">
              <w:rPr>
                <w:rFonts w:ascii="Times New Roman" w:hAnsi="Times New Roman" w:cs="Times New Roman"/>
              </w:rPr>
              <w:t xml:space="preserve">Recurso Ejercido por Rubro de Gasto del Programa S221- Escuelas de Tiempo Completo en Baja California, ejercicio 2017 </w:t>
            </w:r>
          </w:p>
        </w:tc>
      </w:tr>
      <w:tr w:rsidR="001A24DE" w:rsidRPr="001A24DE" w14:paraId="4CCFD002" w14:textId="77777777" w:rsidTr="001C676E">
        <w:trPr>
          <w:trHeight w:val="3523"/>
        </w:trPr>
        <w:tc>
          <w:tcPr>
            <w:tcW w:w="9054" w:type="dxa"/>
          </w:tcPr>
          <w:p w14:paraId="16476A90" w14:textId="77777777" w:rsidR="001A24DE" w:rsidRPr="001A24DE" w:rsidRDefault="001A24DE" w:rsidP="009C2648">
            <w:pPr>
              <w:jc w:val="both"/>
              <w:rPr>
                <w:rFonts w:ascii="Times New Roman" w:hAnsi="Times New Roman" w:cs="Times New Roman"/>
              </w:rPr>
            </w:pPr>
            <w:r>
              <w:rPr>
                <w:rFonts w:ascii="Times New Roman" w:hAnsi="Times New Roman" w:cs="Times New Roman"/>
                <w:noProof/>
                <w:lang w:eastAsia="es-MX"/>
              </w:rPr>
              <w:drawing>
                <wp:inline distT="0" distB="0" distL="0" distR="0" wp14:anchorId="15EEDB2F" wp14:editId="683D791A">
                  <wp:extent cx="5486400" cy="2679404"/>
                  <wp:effectExtent l="0" t="0" r="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1A24DE" w:rsidRPr="001A24DE" w14:paraId="4D7E7366" w14:textId="77777777" w:rsidTr="001C676E">
        <w:tc>
          <w:tcPr>
            <w:tcW w:w="9054" w:type="dxa"/>
          </w:tcPr>
          <w:p w14:paraId="5B6BB152" w14:textId="77777777" w:rsidR="001A24DE" w:rsidRPr="004673F4" w:rsidRDefault="001A24DE" w:rsidP="009C2648">
            <w:pPr>
              <w:jc w:val="both"/>
              <w:rPr>
                <w:rFonts w:ascii="Times New Roman" w:hAnsi="Times New Roman" w:cs="Times New Roman"/>
                <w:sz w:val="18"/>
                <w:szCs w:val="18"/>
              </w:rPr>
            </w:pPr>
            <w:r w:rsidRPr="004673F4">
              <w:rPr>
                <w:rFonts w:ascii="Times New Roman" w:hAnsi="Times New Roman" w:cs="Times New Roman"/>
                <w:sz w:val="18"/>
                <w:szCs w:val="18"/>
              </w:rPr>
              <w:t xml:space="preserve">Fuente: Elaboración propia con datos del </w:t>
            </w:r>
            <w:r w:rsidR="000D1986" w:rsidRPr="00FA1DA7">
              <w:rPr>
                <w:rFonts w:ascii="Times New Roman" w:hAnsi="Times New Roman" w:cs="Times New Roman"/>
                <w:sz w:val="18"/>
              </w:rPr>
              <w:t>Informe de Cierre de Ejercici</w:t>
            </w:r>
            <w:r w:rsidR="000D1986">
              <w:rPr>
                <w:rFonts w:ascii="Times New Roman" w:hAnsi="Times New Roman" w:cs="Times New Roman"/>
                <w:sz w:val="18"/>
              </w:rPr>
              <w:t>o Fiscal 2017</w:t>
            </w:r>
            <w:r w:rsidRPr="004673F4">
              <w:rPr>
                <w:rFonts w:ascii="Times New Roman" w:hAnsi="Times New Roman" w:cs="Times New Roman"/>
                <w:sz w:val="18"/>
                <w:szCs w:val="18"/>
              </w:rPr>
              <w:t xml:space="preserve">. </w:t>
            </w:r>
          </w:p>
        </w:tc>
      </w:tr>
      <w:tr w:rsidR="007306E7" w:rsidRPr="007306E7" w14:paraId="7C5DCE3E" w14:textId="77777777" w:rsidTr="001C676E">
        <w:tc>
          <w:tcPr>
            <w:tcW w:w="9054" w:type="dxa"/>
          </w:tcPr>
          <w:p w14:paraId="071DFD61" w14:textId="77777777" w:rsidR="007306E7" w:rsidRDefault="007306E7" w:rsidP="009C2648">
            <w:pPr>
              <w:jc w:val="both"/>
              <w:rPr>
                <w:rFonts w:ascii="Times New Roman" w:hAnsi="Times New Roman" w:cs="Times New Roman"/>
                <w:sz w:val="10"/>
                <w:szCs w:val="18"/>
              </w:rPr>
            </w:pPr>
          </w:p>
          <w:p w14:paraId="248E263E" w14:textId="77777777" w:rsidR="00B10CF6" w:rsidRPr="007306E7" w:rsidRDefault="00B10CF6" w:rsidP="009C2648">
            <w:pPr>
              <w:jc w:val="both"/>
              <w:rPr>
                <w:rFonts w:ascii="Times New Roman" w:hAnsi="Times New Roman" w:cs="Times New Roman"/>
                <w:sz w:val="10"/>
                <w:szCs w:val="18"/>
              </w:rPr>
            </w:pPr>
          </w:p>
        </w:tc>
      </w:tr>
      <w:tr w:rsidR="007306E7" w:rsidRPr="001A24DE" w14:paraId="5B562198" w14:textId="77777777" w:rsidTr="001C676E">
        <w:tc>
          <w:tcPr>
            <w:tcW w:w="9054" w:type="dxa"/>
          </w:tcPr>
          <w:p w14:paraId="35BE29CB" w14:textId="656FB993" w:rsidR="007306E7" w:rsidRPr="007306E7" w:rsidRDefault="00257388" w:rsidP="00274C64">
            <w:pPr>
              <w:jc w:val="both"/>
              <w:rPr>
                <w:rFonts w:ascii="Times New Roman" w:hAnsi="Times New Roman" w:cs="Times New Roman"/>
                <w:szCs w:val="18"/>
              </w:rPr>
            </w:pPr>
            <w:r>
              <w:rPr>
                <w:rFonts w:ascii="Times New Roman" w:hAnsi="Times New Roman" w:cs="Times New Roman"/>
                <w:szCs w:val="18"/>
              </w:rPr>
              <w:t xml:space="preserve">Gráfica </w:t>
            </w:r>
            <w:r w:rsidR="00274C64">
              <w:rPr>
                <w:rFonts w:ascii="Times New Roman" w:hAnsi="Times New Roman" w:cs="Times New Roman"/>
                <w:szCs w:val="18"/>
              </w:rPr>
              <w:t>1</w:t>
            </w:r>
            <w:r>
              <w:rPr>
                <w:rFonts w:ascii="Times New Roman" w:hAnsi="Times New Roman" w:cs="Times New Roman"/>
                <w:szCs w:val="18"/>
              </w:rPr>
              <w:t>2</w:t>
            </w:r>
            <w:r w:rsidR="007306E7">
              <w:rPr>
                <w:rFonts w:ascii="Times New Roman" w:hAnsi="Times New Roman" w:cs="Times New Roman"/>
                <w:szCs w:val="18"/>
              </w:rPr>
              <w:t xml:space="preserve">. </w:t>
            </w:r>
            <w:r>
              <w:rPr>
                <w:rFonts w:ascii="Times New Roman" w:hAnsi="Times New Roman" w:cs="Times New Roman"/>
                <w:szCs w:val="18"/>
              </w:rPr>
              <w:t>Distribución porcentual del ejercicio del gasto del programa S221- Escuelas de Tiempo Completo en Baja California, ejercicio 2017</w:t>
            </w:r>
          </w:p>
        </w:tc>
      </w:tr>
      <w:tr w:rsidR="007306E7" w:rsidRPr="001A24DE" w14:paraId="2CD517C5" w14:textId="77777777" w:rsidTr="001C676E">
        <w:tc>
          <w:tcPr>
            <w:tcW w:w="9054" w:type="dxa"/>
          </w:tcPr>
          <w:p w14:paraId="12539DB0" w14:textId="77777777" w:rsidR="007306E7" w:rsidRPr="007306E7" w:rsidRDefault="007306E7" w:rsidP="009C2648">
            <w:pPr>
              <w:jc w:val="both"/>
              <w:rPr>
                <w:rFonts w:ascii="Times New Roman" w:hAnsi="Times New Roman" w:cs="Times New Roman"/>
                <w:szCs w:val="18"/>
              </w:rPr>
            </w:pPr>
            <w:r>
              <w:rPr>
                <w:rFonts w:ascii="Times New Roman" w:hAnsi="Times New Roman" w:cs="Times New Roman"/>
                <w:noProof/>
                <w:szCs w:val="18"/>
                <w:lang w:eastAsia="es-MX"/>
              </w:rPr>
              <w:drawing>
                <wp:inline distT="0" distB="0" distL="0" distR="0" wp14:anchorId="6B497294" wp14:editId="195BC91C">
                  <wp:extent cx="5635256" cy="1871331"/>
                  <wp:effectExtent l="0" t="0" r="381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7306E7" w:rsidRPr="001A24DE" w14:paraId="6F2A78E0" w14:textId="77777777" w:rsidTr="001C676E">
        <w:tc>
          <w:tcPr>
            <w:tcW w:w="9054" w:type="dxa"/>
          </w:tcPr>
          <w:p w14:paraId="05FDA834" w14:textId="77777777" w:rsidR="007306E7" w:rsidRPr="007306E7" w:rsidRDefault="007306E7" w:rsidP="009C2648">
            <w:pPr>
              <w:jc w:val="both"/>
              <w:rPr>
                <w:rFonts w:ascii="Times New Roman" w:hAnsi="Times New Roman" w:cs="Times New Roman"/>
                <w:sz w:val="18"/>
                <w:szCs w:val="18"/>
              </w:rPr>
            </w:pPr>
            <w:r w:rsidRPr="004673F4">
              <w:rPr>
                <w:rFonts w:ascii="Times New Roman" w:hAnsi="Times New Roman" w:cs="Times New Roman"/>
                <w:sz w:val="18"/>
                <w:szCs w:val="18"/>
              </w:rPr>
              <w:t xml:space="preserve">Fuente: Elaboración propia con datos del </w:t>
            </w:r>
            <w:r w:rsidR="000D1986" w:rsidRPr="00FA1DA7">
              <w:rPr>
                <w:rFonts w:ascii="Times New Roman" w:hAnsi="Times New Roman" w:cs="Times New Roman"/>
                <w:sz w:val="18"/>
              </w:rPr>
              <w:t>Informe de Cierre de Ejercici</w:t>
            </w:r>
            <w:r w:rsidR="000D1986">
              <w:rPr>
                <w:rFonts w:ascii="Times New Roman" w:hAnsi="Times New Roman" w:cs="Times New Roman"/>
                <w:sz w:val="18"/>
              </w:rPr>
              <w:t>o Fiscal 2017</w:t>
            </w:r>
            <w:r w:rsidRPr="004673F4">
              <w:rPr>
                <w:rFonts w:ascii="Times New Roman" w:hAnsi="Times New Roman" w:cs="Times New Roman"/>
                <w:sz w:val="18"/>
                <w:szCs w:val="18"/>
              </w:rPr>
              <w:t>.</w:t>
            </w:r>
          </w:p>
        </w:tc>
      </w:tr>
    </w:tbl>
    <w:p w14:paraId="4B6C2D19" w14:textId="79359E6B" w:rsidR="000D1986" w:rsidRDefault="0080696C" w:rsidP="000D1986">
      <w:pPr>
        <w:jc w:val="both"/>
        <w:rPr>
          <w:rFonts w:ascii="Times New Roman" w:hAnsi="Times New Roman" w:cs="Times New Roman"/>
        </w:rPr>
      </w:pPr>
      <w:r w:rsidRPr="000D1986">
        <w:rPr>
          <w:rFonts w:ascii="Times New Roman" w:hAnsi="Times New Roman" w:cs="Times New Roman"/>
          <w:noProof/>
          <w:sz w:val="28"/>
          <w:lang w:eastAsia="es-MX"/>
        </w:rPr>
        <mc:AlternateContent>
          <mc:Choice Requires="wps">
            <w:drawing>
              <wp:anchor distT="0" distB="0" distL="114300" distR="114300" simplePos="0" relativeHeight="251657216" behindDoc="1" locked="0" layoutInCell="1" allowOverlap="1" wp14:anchorId="2CF6963D" wp14:editId="713EE639">
                <wp:simplePos x="0" y="0"/>
                <wp:positionH relativeFrom="column">
                  <wp:posOffset>-91440</wp:posOffset>
                </wp:positionH>
                <wp:positionV relativeFrom="paragraph">
                  <wp:posOffset>215900</wp:posOffset>
                </wp:positionV>
                <wp:extent cx="4359275" cy="1094740"/>
                <wp:effectExtent l="57150" t="19050" r="79375" b="86360"/>
                <wp:wrapNone/>
                <wp:docPr id="77" name="77 Rectángulo redondeado"/>
                <wp:cNvGraphicFramePr/>
                <a:graphic xmlns:a="http://schemas.openxmlformats.org/drawingml/2006/main">
                  <a:graphicData uri="http://schemas.microsoft.com/office/word/2010/wordprocessingShape">
                    <wps:wsp>
                      <wps:cNvSpPr/>
                      <wps:spPr>
                        <a:xfrm>
                          <a:off x="0" y="0"/>
                          <a:ext cx="4359275" cy="109474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4BECE" id="77 Rectángulo redondeado" o:spid="_x0000_s1026" style="position:absolute;margin-left:-7.2pt;margin-top:17pt;width:343.25pt;height:8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0D1986" w:rsidRPr="000D1986">
        <w:rPr>
          <w:rFonts w:ascii="Times New Roman" w:hAnsi="Times New Roman" w:cs="Times New Roman"/>
          <w:noProof/>
          <w:sz w:val="28"/>
          <w:lang w:eastAsia="es-MX"/>
        </w:rPr>
        <w:drawing>
          <wp:anchor distT="0" distB="0" distL="114300" distR="114300" simplePos="0" relativeHeight="251656192" behindDoc="0" locked="0" layoutInCell="1" allowOverlap="1" wp14:anchorId="2F8DC41B" wp14:editId="15131B9C">
            <wp:simplePos x="0" y="0"/>
            <wp:positionH relativeFrom="column">
              <wp:posOffset>4267835</wp:posOffset>
            </wp:positionH>
            <wp:positionV relativeFrom="paragraph">
              <wp:posOffset>77470</wp:posOffset>
            </wp:positionV>
            <wp:extent cx="1371600" cy="1473200"/>
            <wp:effectExtent l="0" t="0" r="0" b="0"/>
            <wp:wrapSquare wrapText="bothSides"/>
            <wp:docPr id="78" name="Imagen 78"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82" cstate="print">
                      <a:duotone>
                        <a:prstClr val="black"/>
                        <a:srgbClr val="00B050">
                          <a:tint val="45000"/>
                          <a:satMod val="400000"/>
                        </a:srgbClr>
                      </a:duotone>
                      <a:extLst>
                        <a:ext uri="{BEBA8EAE-BF5A-486C-A8C5-ECC9F3942E4B}">
                          <a14:imgProps xmlns:a14="http://schemas.microsoft.com/office/drawing/2010/main">
                            <a14:imgLayer r:embed="rId8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AFE83" w14:textId="77777777" w:rsidR="000D1986" w:rsidRPr="000D1986" w:rsidRDefault="000D1986" w:rsidP="000D1986">
      <w:pPr>
        <w:jc w:val="both"/>
        <w:rPr>
          <w:rFonts w:ascii="Times New Roman" w:hAnsi="Times New Roman" w:cs="Times New Roman"/>
          <w:color w:val="FFFFFF" w:themeColor="background1"/>
          <w:sz w:val="28"/>
        </w:rPr>
      </w:pPr>
      <w:r w:rsidRPr="000D1986">
        <w:rPr>
          <w:rFonts w:ascii="Times New Roman" w:hAnsi="Times New Roman" w:cs="Times New Roman"/>
          <w:color w:val="FFFFFF" w:themeColor="background1"/>
          <w:sz w:val="28"/>
        </w:rPr>
        <w:t xml:space="preserve">En cuanto al desempeño presupuestal, se tuvo un </w:t>
      </w:r>
      <w:r w:rsidRPr="000D1986">
        <w:rPr>
          <w:rFonts w:ascii="Times New Roman" w:hAnsi="Times New Roman" w:cs="Times New Roman"/>
          <w:b/>
          <w:color w:val="FFFFFF" w:themeColor="background1"/>
          <w:sz w:val="28"/>
        </w:rPr>
        <w:t>Desempeño Excelente</w:t>
      </w:r>
      <w:r w:rsidRPr="000D1986">
        <w:rPr>
          <w:rFonts w:ascii="Times New Roman" w:hAnsi="Times New Roman" w:cs="Times New Roman"/>
          <w:color w:val="FFFFFF" w:themeColor="background1"/>
          <w:sz w:val="28"/>
        </w:rPr>
        <w:t xml:space="preserve">, ya que se logró un ejercicio del 99.7% del presupuesto, y se logró un cumplimiento del 100% a los rubros del Gasto. </w:t>
      </w:r>
    </w:p>
    <w:p w14:paraId="10D2A6AF" w14:textId="53589355" w:rsidR="00FA1DA7" w:rsidRDefault="00FA1DA7" w:rsidP="000D1986">
      <w:pPr>
        <w:jc w:val="both"/>
        <w:rPr>
          <w:rFonts w:ascii="Times New Roman" w:hAnsi="Times New Roman" w:cs="Times New Roman"/>
        </w:rPr>
      </w:pPr>
    </w:p>
    <w:p w14:paraId="678B2B55" w14:textId="77777777" w:rsidR="0080696C" w:rsidRDefault="0080696C">
      <w:pPr>
        <w:rPr>
          <w:rFonts w:ascii="Times New Roman" w:hAnsi="Times New Roman" w:cs="Times New Roman"/>
        </w:rPr>
      </w:pPr>
      <w:r>
        <w:rPr>
          <w:rFonts w:ascii="Times New Roman" w:hAnsi="Times New Roman" w:cs="Times New Roman"/>
        </w:rPr>
        <w:br w:type="page"/>
      </w:r>
    </w:p>
    <w:p w14:paraId="7C5138CC" w14:textId="6D3F1AAF" w:rsidR="00257388" w:rsidRDefault="00257388" w:rsidP="00D500F7">
      <w:pPr>
        <w:jc w:val="both"/>
        <w:rPr>
          <w:rFonts w:ascii="Times New Roman" w:hAnsi="Times New Roman" w:cs="Times New Roman"/>
        </w:rPr>
      </w:pPr>
      <w:r>
        <w:rPr>
          <w:rFonts w:ascii="Times New Roman" w:hAnsi="Times New Roman" w:cs="Times New Roman"/>
        </w:rPr>
        <w:lastRenderedPageBreak/>
        <w:t xml:space="preserve">En cuanto al cumplimiento de las disposiciones para los rubros del gasto descritas en las Reglas de Operación del programa, </w:t>
      </w:r>
      <w:r w:rsidR="00E955C7">
        <w:rPr>
          <w:rFonts w:ascii="Times New Roman" w:hAnsi="Times New Roman" w:cs="Times New Roman"/>
        </w:rPr>
        <w:t>se encuentra que</w:t>
      </w:r>
      <w:r w:rsidR="00894337">
        <w:rPr>
          <w:rFonts w:ascii="Times New Roman" w:hAnsi="Times New Roman" w:cs="Times New Roman"/>
        </w:rPr>
        <w:t xml:space="preserve"> se ha cumplido al 100%</w:t>
      </w:r>
      <w:r w:rsidR="00E955C7">
        <w:rPr>
          <w:rFonts w:ascii="Times New Roman" w:hAnsi="Times New Roman" w:cs="Times New Roman"/>
        </w:rPr>
        <w:t xml:space="preserve">: </w:t>
      </w:r>
    </w:p>
    <w:p w14:paraId="52FCF746" w14:textId="77777777" w:rsidR="00E955C7" w:rsidRDefault="00E955C7" w:rsidP="00D500F7">
      <w:pPr>
        <w:jc w:val="both"/>
        <w:rPr>
          <w:rFonts w:ascii="Times New Roman" w:hAnsi="Times New Roman" w:cs="Times New Roman"/>
        </w:rPr>
      </w:pPr>
      <w:r>
        <w:rPr>
          <w:rFonts w:ascii="Times New Roman" w:hAnsi="Times New Roman" w:cs="Times New Roman"/>
          <w:noProof/>
          <w:lang w:eastAsia="es-MX"/>
        </w:rPr>
        <w:drawing>
          <wp:inline distT="0" distB="0" distL="0" distR="0" wp14:anchorId="782973EA" wp14:editId="1916EFBD">
            <wp:extent cx="5486400" cy="3776353"/>
            <wp:effectExtent l="0" t="0" r="0" b="14605"/>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4DA71A5C" w14:textId="7614107D" w:rsidR="00257388" w:rsidRPr="00DA507F" w:rsidRDefault="00DA507F" w:rsidP="00D500F7">
      <w:pPr>
        <w:jc w:val="both"/>
        <w:rPr>
          <w:rFonts w:ascii="Times New Roman" w:hAnsi="Times New Roman" w:cs="Times New Roman"/>
          <w:sz w:val="24"/>
        </w:rPr>
      </w:pPr>
      <w:r w:rsidRPr="00DA507F">
        <w:rPr>
          <w:rFonts w:ascii="Times New Roman" w:hAnsi="Times New Roman" w:cs="Times New Roman"/>
          <w:noProof/>
          <w:color w:val="FFFFFF" w:themeColor="background1"/>
          <w:sz w:val="28"/>
          <w:lang w:eastAsia="es-MX"/>
        </w:rPr>
        <mc:AlternateContent>
          <mc:Choice Requires="wps">
            <w:drawing>
              <wp:anchor distT="0" distB="0" distL="114300" distR="114300" simplePos="0" relativeHeight="251655168" behindDoc="1" locked="0" layoutInCell="1" allowOverlap="1" wp14:anchorId="5A6FC4CC" wp14:editId="1FF7E4C1">
                <wp:simplePos x="0" y="0"/>
                <wp:positionH relativeFrom="column">
                  <wp:posOffset>897521</wp:posOffset>
                </wp:positionH>
                <wp:positionV relativeFrom="paragraph">
                  <wp:posOffset>101895</wp:posOffset>
                </wp:positionV>
                <wp:extent cx="4816504" cy="2434856"/>
                <wp:effectExtent l="57150" t="19050" r="79375" b="99060"/>
                <wp:wrapNone/>
                <wp:docPr id="76" name="76 Rectángulo redondeado"/>
                <wp:cNvGraphicFramePr/>
                <a:graphic xmlns:a="http://schemas.openxmlformats.org/drawingml/2006/main">
                  <a:graphicData uri="http://schemas.microsoft.com/office/word/2010/wordprocessingShape">
                    <wps:wsp>
                      <wps:cNvSpPr/>
                      <wps:spPr>
                        <a:xfrm>
                          <a:off x="0" y="0"/>
                          <a:ext cx="4816504" cy="2434856"/>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E586F" id="76 Rectángulo redondeado" o:spid="_x0000_s1026" style="position:absolute;margin-left:70.65pt;margin-top:8pt;width:379.25pt;height:19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1EAB24C6" w14:textId="77777777" w:rsidR="00B10CF6" w:rsidRPr="0080696C" w:rsidRDefault="00C67354" w:rsidP="00DA507F">
      <w:pPr>
        <w:ind w:left="1701"/>
        <w:jc w:val="both"/>
        <w:rPr>
          <w:rFonts w:ascii="Times New Roman" w:hAnsi="Times New Roman" w:cs="Times New Roman"/>
          <w:color w:val="FFFFFF" w:themeColor="background1"/>
          <w:sz w:val="24"/>
        </w:rPr>
      </w:pPr>
      <w:r w:rsidRPr="0080696C">
        <w:rPr>
          <w:rFonts w:ascii="Times New Roman" w:hAnsi="Times New Roman" w:cs="Times New Roman"/>
          <w:noProof/>
          <w:color w:val="FFFFFF" w:themeColor="background1"/>
          <w:sz w:val="24"/>
          <w:lang w:eastAsia="es-MX"/>
        </w:rPr>
        <w:drawing>
          <wp:anchor distT="0" distB="0" distL="114300" distR="114300" simplePos="0" relativeHeight="251643904" behindDoc="1" locked="0" layoutInCell="1" allowOverlap="1" wp14:anchorId="30C636FD" wp14:editId="040F7158">
            <wp:simplePos x="0" y="0"/>
            <wp:positionH relativeFrom="column">
              <wp:posOffset>-303530</wp:posOffset>
            </wp:positionH>
            <wp:positionV relativeFrom="paragraph">
              <wp:posOffset>384840</wp:posOffset>
            </wp:positionV>
            <wp:extent cx="1201479" cy="1189685"/>
            <wp:effectExtent l="0" t="0" r="0" b="0"/>
            <wp:wrapNone/>
            <wp:docPr id="83" name="Imagen 83"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52"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1479" cy="11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CF6" w:rsidRPr="0080696C">
        <w:rPr>
          <w:rFonts w:ascii="Times New Roman" w:hAnsi="Times New Roman" w:cs="Times New Roman"/>
          <w:color w:val="FFFFFF" w:themeColor="background1"/>
          <w:sz w:val="24"/>
        </w:rPr>
        <w:t xml:space="preserve">Posterior al análisis de los resultados logrados al 4to trimestre del ejercicio 2017, con los recursos ministrados del Programa S221- Escuelas de Tiempo  Completo al Estado de Baja California, se determina que tiene un </w:t>
      </w:r>
      <w:r w:rsidR="00B10CF6" w:rsidRPr="0080696C">
        <w:rPr>
          <w:rFonts w:ascii="Times New Roman" w:hAnsi="Times New Roman" w:cs="Times New Roman"/>
          <w:b/>
          <w:color w:val="FFFFFF" w:themeColor="background1"/>
          <w:sz w:val="24"/>
        </w:rPr>
        <w:t>Desempeño Excelente</w:t>
      </w:r>
      <w:r w:rsidR="00B10CF6" w:rsidRPr="0080696C">
        <w:rPr>
          <w:rFonts w:ascii="Times New Roman" w:hAnsi="Times New Roman" w:cs="Times New Roman"/>
          <w:color w:val="FFFFFF" w:themeColor="background1"/>
          <w:sz w:val="24"/>
        </w:rPr>
        <w:t xml:space="preserve">, ya que se cumplieron las metas programadas al 100%, se lograron los objetivos específicos del programa y el objetivo general; se logró un 100% en el avance promedio en los indicadores de resultados </w:t>
      </w:r>
      <w:r w:rsidRPr="0080696C">
        <w:rPr>
          <w:rFonts w:ascii="Times New Roman" w:hAnsi="Times New Roman" w:cs="Times New Roman"/>
          <w:color w:val="FFFFFF" w:themeColor="background1"/>
          <w:sz w:val="24"/>
        </w:rPr>
        <w:t xml:space="preserve">en el Estado; y se tuvo un 99.7% de ejercicio presupuestal y un 100% en el cumplimiento a los rubros de gasto descritas en las Reglas de Operación del Programa S221-Escuelas de Tiempo Completo. </w:t>
      </w:r>
    </w:p>
    <w:p w14:paraId="0FC754DA" w14:textId="45520198" w:rsidR="00C67354" w:rsidRDefault="00C67354">
      <w:pPr>
        <w:rPr>
          <w:rFonts w:ascii="Times New Roman" w:hAnsi="Times New Roman" w:cs="Times New Roman"/>
        </w:rPr>
      </w:pPr>
      <w:r>
        <w:rPr>
          <w:rFonts w:ascii="Times New Roman" w:hAnsi="Times New Roman" w:cs="Times New Roman"/>
        </w:rPr>
        <w:br w:type="page"/>
      </w:r>
    </w:p>
    <w:p w14:paraId="0406536A" w14:textId="77777777" w:rsidR="00454931" w:rsidRDefault="00454931" w:rsidP="00454931">
      <w:pPr>
        <w:rPr>
          <w:rFonts w:ascii="Times New Roman" w:hAnsi="Times New Roman" w:cs="Times New Roman"/>
          <w:b/>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664384" behindDoc="0" locked="0" layoutInCell="1" allowOverlap="1" wp14:anchorId="72D44E05" wp14:editId="5F7BFD68">
                <wp:simplePos x="0" y="0"/>
                <wp:positionH relativeFrom="column">
                  <wp:posOffset>-889635</wp:posOffset>
                </wp:positionH>
                <wp:positionV relativeFrom="paragraph">
                  <wp:posOffset>2419350</wp:posOffset>
                </wp:positionV>
                <wp:extent cx="7315200" cy="3409950"/>
                <wp:effectExtent l="0" t="0" r="19050" b="19050"/>
                <wp:wrapNone/>
                <wp:docPr id="170" name="170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1" name="17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17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173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73E149E"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D44E05" id="170 Grupo" o:spid="_x0000_s1036" style="position:absolute;margin-left:-70.05pt;margin-top:190.5pt;width:8in;height:268.5pt;z-index:251664384;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">
                <v:rect id="171 Rectángulo" o:spid="_x0000_s1037"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" fillcolor="white [3201]" strokecolor="#4f81bd [3204]" strokeweight="2pt"/>
                <v:rect id="172 Rectángulo" o:spid="_x0000_s1038"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" fillcolor="white [3201]" strokecolor="#4f81bd [3204]" strokeweight="2pt"/>
                <v:rect id="173 Rectángulo" o:spid="_x0000_s1039"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373E149E"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v:textbox>
                </v:rect>
              </v:group>
            </w:pict>
          </mc:Fallback>
        </mc:AlternateContent>
      </w:r>
    </w:p>
    <w:p w14:paraId="01BAB592" w14:textId="77777777" w:rsidR="00454931" w:rsidRDefault="00454931" w:rsidP="00454931">
      <w:pPr>
        <w:rPr>
          <w:rFonts w:ascii="Times New Roman" w:hAnsi="Times New Roman" w:cs="Times New Roman"/>
          <w:b/>
        </w:rPr>
      </w:pPr>
      <w:r>
        <w:rPr>
          <w:rFonts w:ascii="Times New Roman" w:hAnsi="Times New Roman" w:cs="Times New Roman"/>
          <w:b/>
        </w:rPr>
        <w:br w:type="page"/>
      </w:r>
    </w:p>
    <w:p w14:paraId="6D0ED7E1" w14:textId="6A5B5070" w:rsidR="009C2648" w:rsidRPr="00454931" w:rsidRDefault="003D5772" w:rsidP="005F615F">
      <w:pPr>
        <w:rPr>
          <w:rFonts w:ascii="Times New Roman" w:hAnsi="Times New Roman" w:cs="Times New Roman"/>
          <w:b/>
          <w:color w:val="0070C0"/>
        </w:rPr>
      </w:pPr>
      <w:r w:rsidRPr="00454931">
        <w:rPr>
          <w:rFonts w:ascii="Times New Roman" w:hAnsi="Times New Roman" w:cs="Times New Roman"/>
          <w:b/>
          <w:color w:val="0070C0"/>
        </w:rPr>
        <w:lastRenderedPageBreak/>
        <w:t>III. ANÁLISIS DE COBERTURA</w:t>
      </w:r>
    </w:p>
    <w:tbl>
      <w:tblPr>
        <w:tblStyle w:val="Tablaconcuadrcula"/>
        <w:tblpPr w:leftFromText="141" w:rightFromText="141" w:vertAnchor="text" w:horzAnchor="margin" w:tblpXSpec="right" w:tblpY="12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tblGrid>
      <w:tr w:rsidR="00C60E6F" w:rsidRPr="00F57958" w14:paraId="6695F1D0" w14:textId="77777777" w:rsidTr="001C676E">
        <w:trPr>
          <w:jc w:val="right"/>
        </w:trPr>
        <w:tc>
          <w:tcPr>
            <w:tcW w:w="3906" w:type="dxa"/>
          </w:tcPr>
          <w:p w14:paraId="6D7CC4C7" w14:textId="0BECA561" w:rsidR="00C60E6F" w:rsidRPr="00F57958" w:rsidRDefault="00C60E6F" w:rsidP="00894337">
            <w:pPr>
              <w:jc w:val="both"/>
              <w:rPr>
                <w:rFonts w:ascii="Times New Roman" w:hAnsi="Times New Roman" w:cs="Times New Roman"/>
              </w:rPr>
            </w:pPr>
            <w:r w:rsidRPr="00F57958">
              <w:rPr>
                <w:rFonts w:ascii="Times New Roman" w:hAnsi="Times New Roman" w:cs="Times New Roman"/>
              </w:rPr>
              <w:t xml:space="preserve">Figura </w:t>
            </w:r>
            <w:r w:rsidR="00894337">
              <w:rPr>
                <w:rFonts w:ascii="Times New Roman" w:hAnsi="Times New Roman" w:cs="Times New Roman"/>
              </w:rPr>
              <w:t>9</w:t>
            </w:r>
            <w:r w:rsidRPr="00F57958">
              <w:rPr>
                <w:rFonts w:ascii="Times New Roman" w:hAnsi="Times New Roman" w:cs="Times New Roman"/>
              </w:rPr>
              <w:t xml:space="preserve">. </w:t>
            </w:r>
            <w:r w:rsidR="009C1934">
              <w:rPr>
                <w:rFonts w:ascii="Times New Roman" w:hAnsi="Times New Roman" w:cs="Times New Roman"/>
              </w:rPr>
              <w:t>Población beneficiada con los recursos del ETC, ejercicio 2017</w:t>
            </w:r>
          </w:p>
        </w:tc>
      </w:tr>
      <w:tr w:rsidR="00C60E6F" w:rsidRPr="00F57958" w14:paraId="14451FA4" w14:textId="77777777" w:rsidTr="001C676E">
        <w:trPr>
          <w:jc w:val="right"/>
        </w:trPr>
        <w:tc>
          <w:tcPr>
            <w:tcW w:w="3906" w:type="dxa"/>
          </w:tcPr>
          <w:p w14:paraId="216AAB94" w14:textId="77777777" w:rsidR="00C60E6F" w:rsidRPr="00F57958" w:rsidRDefault="00C60E6F" w:rsidP="005F615F">
            <w:pPr>
              <w:jc w:val="both"/>
              <w:rPr>
                <w:rFonts w:ascii="Times New Roman" w:hAnsi="Times New Roman" w:cs="Times New Roman"/>
              </w:rPr>
            </w:pPr>
            <w:r>
              <w:rPr>
                <w:rFonts w:ascii="Times New Roman" w:hAnsi="Times New Roman" w:cs="Times New Roman"/>
                <w:noProof/>
                <w:lang w:eastAsia="es-MX"/>
              </w:rPr>
              <w:drawing>
                <wp:inline distT="0" distB="0" distL="0" distR="0" wp14:anchorId="6FDD0200" wp14:editId="32B560B7">
                  <wp:extent cx="2398815" cy="2446317"/>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c>
      </w:tr>
      <w:tr w:rsidR="00C60E6F" w:rsidRPr="00F57958" w14:paraId="12B0D3BF" w14:textId="77777777" w:rsidTr="001C676E">
        <w:trPr>
          <w:jc w:val="right"/>
        </w:trPr>
        <w:tc>
          <w:tcPr>
            <w:tcW w:w="3906" w:type="dxa"/>
          </w:tcPr>
          <w:p w14:paraId="3ADB8602" w14:textId="77777777" w:rsidR="00C60E6F" w:rsidRPr="00F57958" w:rsidRDefault="00FA6E29" w:rsidP="005F615F">
            <w:pPr>
              <w:jc w:val="both"/>
              <w:rPr>
                <w:rFonts w:ascii="Times New Roman" w:hAnsi="Times New Roman" w:cs="Times New Roman"/>
              </w:rPr>
            </w:pPr>
            <w:r>
              <w:rPr>
                <w:rFonts w:ascii="Times New Roman" w:hAnsi="Times New Roman" w:cs="Times New Roman"/>
                <w:sz w:val="18"/>
              </w:rPr>
              <w:t>Fuente: Elaboración propia con datos de la Base de Datos de Escuelas Participantes en Ciclo Escolar 2017-2018</w:t>
            </w:r>
          </w:p>
        </w:tc>
      </w:tr>
      <w:tr w:rsidR="00C60E6F" w:rsidRPr="00F57958" w14:paraId="3FC2F2ED" w14:textId="77777777" w:rsidTr="001C676E">
        <w:trPr>
          <w:jc w:val="right"/>
        </w:trPr>
        <w:tc>
          <w:tcPr>
            <w:tcW w:w="3906" w:type="dxa"/>
          </w:tcPr>
          <w:p w14:paraId="24B7F1C6" w14:textId="77777777" w:rsidR="00C60E6F" w:rsidRPr="00FA6E29" w:rsidRDefault="00C60E6F" w:rsidP="005F615F">
            <w:pPr>
              <w:jc w:val="both"/>
              <w:rPr>
                <w:rFonts w:ascii="Times New Roman" w:hAnsi="Times New Roman" w:cs="Times New Roman"/>
                <w:sz w:val="10"/>
              </w:rPr>
            </w:pPr>
          </w:p>
        </w:tc>
      </w:tr>
      <w:tr w:rsidR="00C60E6F" w:rsidRPr="00F57958" w14:paraId="31EEEF05" w14:textId="77777777" w:rsidTr="001C676E">
        <w:trPr>
          <w:jc w:val="right"/>
        </w:trPr>
        <w:tc>
          <w:tcPr>
            <w:tcW w:w="3906" w:type="dxa"/>
          </w:tcPr>
          <w:p w14:paraId="34EE3834" w14:textId="631E5C64" w:rsidR="00C60E6F" w:rsidRPr="00F57958" w:rsidRDefault="00C60E6F" w:rsidP="00274C64">
            <w:pPr>
              <w:jc w:val="both"/>
              <w:rPr>
                <w:rFonts w:ascii="Times New Roman" w:hAnsi="Times New Roman" w:cs="Times New Roman"/>
              </w:rPr>
            </w:pPr>
            <w:r>
              <w:rPr>
                <w:rFonts w:ascii="Times New Roman" w:hAnsi="Times New Roman" w:cs="Times New Roman"/>
              </w:rPr>
              <w:t xml:space="preserve">Gráfica </w:t>
            </w:r>
            <w:r w:rsidR="00274C64">
              <w:rPr>
                <w:rFonts w:ascii="Times New Roman" w:hAnsi="Times New Roman" w:cs="Times New Roman"/>
              </w:rPr>
              <w:t>13</w:t>
            </w:r>
            <w:r>
              <w:rPr>
                <w:rFonts w:ascii="Times New Roman" w:hAnsi="Times New Roman" w:cs="Times New Roman"/>
              </w:rPr>
              <w:t>. Cobertura de Escuelas beneficiadas con el Programa Escuelas de Tiempo Completo, Baja California, ejercicio 2017</w:t>
            </w:r>
          </w:p>
        </w:tc>
      </w:tr>
      <w:tr w:rsidR="00C60E6F" w:rsidRPr="00F57958" w14:paraId="5D3E58B5" w14:textId="77777777" w:rsidTr="001C676E">
        <w:trPr>
          <w:jc w:val="right"/>
        </w:trPr>
        <w:tc>
          <w:tcPr>
            <w:tcW w:w="3906" w:type="dxa"/>
          </w:tcPr>
          <w:p w14:paraId="36545B46" w14:textId="77777777" w:rsidR="00C60E6F" w:rsidRPr="00F57958" w:rsidRDefault="00FA6E29" w:rsidP="005F615F">
            <w:pPr>
              <w:jc w:val="both"/>
              <w:rPr>
                <w:rFonts w:ascii="Times New Roman" w:hAnsi="Times New Roman" w:cs="Times New Roman"/>
              </w:rPr>
            </w:pPr>
            <w:r>
              <w:rPr>
                <w:rFonts w:ascii="Times New Roman" w:hAnsi="Times New Roman" w:cs="Times New Roman"/>
                <w:noProof/>
                <w:lang w:eastAsia="es-MX"/>
              </w:rPr>
              <w:drawing>
                <wp:inline distT="0" distB="0" distL="0" distR="0" wp14:anchorId="55983F0F" wp14:editId="734C0F77">
                  <wp:extent cx="2398815" cy="1365662"/>
                  <wp:effectExtent l="0" t="0" r="1905"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C60E6F" w:rsidRPr="00F57958" w14:paraId="4C05EBD7" w14:textId="77777777" w:rsidTr="001C676E">
        <w:trPr>
          <w:jc w:val="right"/>
        </w:trPr>
        <w:tc>
          <w:tcPr>
            <w:tcW w:w="3906" w:type="dxa"/>
          </w:tcPr>
          <w:p w14:paraId="3BDDEE26" w14:textId="77777777" w:rsidR="00C60E6F" w:rsidRPr="00F57958" w:rsidRDefault="00FA6E29" w:rsidP="005F615F">
            <w:pPr>
              <w:jc w:val="both"/>
              <w:rPr>
                <w:rFonts w:ascii="Times New Roman" w:hAnsi="Times New Roman" w:cs="Times New Roman"/>
              </w:rPr>
            </w:pPr>
            <w:r>
              <w:rPr>
                <w:rFonts w:ascii="Times New Roman" w:hAnsi="Times New Roman" w:cs="Times New Roman"/>
                <w:sz w:val="18"/>
              </w:rPr>
              <w:t>Fuente: Elaboración propia con datos de la Base de Datos de Escuelas Participantes en Ciclo Escolar 2017-2018</w:t>
            </w:r>
          </w:p>
        </w:tc>
      </w:tr>
    </w:tbl>
    <w:p w14:paraId="1A356E40" w14:textId="273825F2" w:rsidR="00C67354" w:rsidRDefault="00690037" w:rsidP="00D500F7">
      <w:pPr>
        <w:jc w:val="both"/>
        <w:rPr>
          <w:rFonts w:ascii="Times New Roman" w:hAnsi="Times New Roman" w:cs="Times New Roman"/>
        </w:rPr>
      </w:pPr>
      <w:r>
        <w:rPr>
          <w:rFonts w:ascii="Times New Roman" w:hAnsi="Times New Roman" w:cs="Times New Roman"/>
        </w:rPr>
        <w:t xml:space="preserve">El Programa Escuelas de Tiempo Completo presenta diversas coberturas con los servicios que </w:t>
      </w:r>
      <w:r w:rsidR="00F57958">
        <w:rPr>
          <w:rFonts w:ascii="Times New Roman" w:hAnsi="Times New Roman" w:cs="Times New Roman"/>
        </w:rPr>
        <w:t>son financiados</w:t>
      </w:r>
      <w:r>
        <w:rPr>
          <w:rFonts w:ascii="Times New Roman" w:hAnsi="Times New Roman" w:cs="Times New Roman"/>
        </w:rPr>
        <w:t xml:space="preserve"> </w:t>
      </w:r>
      <w:r w:rsidR="00CD1D97">
        <w:rPr>
          <w:rFonts w:ascii="Times New Roman" w:hAnsi="Times New Roman" w:cs="Times New Roman"/>
        </w:rPr>
        <w:t xml:space="preserve">con </w:t>
      </w:r>
      <w:r>
        <w:rPr>
          <w:rFonts w:ascii="Times New Roman" w:hAnsi="Times New Roman" w:cs="Times New Roman"/>
        </w:rPr>
        <w:t>los recursos transferidos al Estado de Baja California. Se tiene como poblaciones beneficiadas: Escuelas públicas primarias y telesecundarias que cumplan con los criterios del programa; alumnos</w:t>
      </w:r>
      <w:r w:rsidR="00C60E6F">
        <w:rPr>
          <w:rFonts w:ascii="Times New Roman" w:hAnsi="Times New Roman" w:cs="Times New Roman"/>
        </w:rPr>
        <w:t>/as</w:t>
      </w:r>
      <w:r>
        <w:rPr>
          <w:rFonts w:ascii="Times New Roman" w:hAnsi="Times New Roman" w:cs="Times New Roman"/>
        </w:rPr>
        <w:t xml:space="preserve"> beneficiados; </w:t>
      </w:r>
      <w:r w:rsidR="00C60E6F">
        <w:rPr>
          <w:rFonts w:ascii="Times New Roman" w:hAnsi="Times New Roman" w:cs="Times New Roman"/>
        </w:rPr>
        <w:t xml:space="preserve">así como </w:t>
      </w:r>
      <w:r>
        <w:rPr>
          <w:rFonts w:ascii="Times New Roman" w:hAnsi="Times New Roman" w:cs="Times New Roman"/>
        </w:rPr>
        <w:t>dir</w:t>
      </w:r>
      <w:r w:rsidR="00C60E6F">
        <w:rPr>
          <w:rFonts w:ascii="Times New Roman" w:hAnsi="Times New Roman" w:cs="Times New Roman"/>
        </w:rPr>
        <w:t>ectivos, docentes e intendentes</w:t>
      </w:r>
      <w:r w:rsidR="00F57958">
        <w:rPr>
          <w:rFonts w:ascii="Times New Roman" w:hAnsi="Times New Roman" w:cs="Times New Roman"/>
        </w:rPr>
        <w:t xml:space="preserve"> (Figura </w:t>
      </w:r>
      <w:r w:rsidR="00894337">
        <w:rPr>
          <w:rFonts w:ascii="Times New Roman" w:hAnsi="Times New Roman" w:cs="Times New Roman"/>
        </w:rPr>
        <w:t>9</w:t>
      </w:r>
      <w:r w:rsidR="00F57958">
        <w:rPr>
          <w:rFonts w:ascii="Times New Roman" w:hAnsi="Times New Roman" w:cs="Times New Roman"/>
        </w:rPr>
        <w:t>)</w:t>
      </w:r>
      <w:r>
        <w:rPr>
          <w:rFonts w:ascii="Times New Roman" w:hAnsi="Times New Roman" w:cs="Times New Roman"/>
        </w:rPr>
        <w:t xml:space="preserve">. </w:t>
      </w:r>
    </w:p>
    <w:p w14:paraId="0ED34A3F" w14:textId="77777777" w:rsidR="00F57958" w:rsidRDefault="00F57958" w:rsidP="00D500F7">
      <w:pPr>
        <w:jc w:val="both"/>
        <w:rPr>
          <w:rFonts w:ascii="Times New Roman" w:hAnsi="Times New Roman" w:cs="Times New Roman"/>
        </w:rPr>
      </w:pPr>
    </w:p>
    <w:p w14:paraId="5AD400D1" w14:textId="53E40A8D" w:rsidR="00161350" w:rsidRDefault="00161350" w:rsidP="00D500F7">
      <w:pPr>
        <w:jc w:val="both"/>
        <w:rPr>
          <w:rFonts w:ascii="Times New Roman" w:hAnsi="Times New Roman" w:cs="Times New Roman"/>
        </w:rPr>
      </w:pPr>
      <w:r>
        <w:rPr>
          <w:rFonts w:ascii="Times New Roman" w:hAnsi="Times New Roman" w:cs="Times New Roman"/>
        </w:rPr>
        <w:t xml:space="preserve">Como población potencial </w:t>
      </w:r>
      <w:r w:rsidR="001A2335">
        <w:rPr>
          <w:rFonts w:ascii="Times New Roman" w:hAnsi="Times New Roman" w:cs="Times New Roman"/>
        </w:rPr>
        <w:t xml:space="preserve">se identifican </w:t>
      </w:r>
      <w:r>
        <w:rPr>
          <w:rFonts w:ascii="Times New Roman" w:hAnsi="Times New Roman" w:cs="Times New Roman"/>
        </w:rPr>
        <w:t>todas las escuelas primarias y telesecundarias en el Estado</w:t>
      </w:r>
      <w:r w:rsidR="001A2335">
        <w:rPr>
          <w:rFonts w:ascii="Times New Roman" w:hAnsi="Times New Roman" w:cs="Times New Roman"/>
        </w:rPr>
        <w:t xml:space="preserve">, las </w:t>
      </w:r>
      <w:r w:rsidR="000A7DC7">
        <w:rPr>
          <w:rFonts w:ascii="Times New Roman" w:hAnsi="Times New Roman" w:cs="Times New Roman"/>
        </w:rPr>
        <w:t>cuales,</w:t>
      </w:r>
      <w:r w:rsidR="001A2335">
        <w:rPr>
          <w:rFonts w:ascii="Times New Roman" w:hAnsi="Times New Roman" w:cs="Times New Roman"/>
        </w:rPr>
        <w:t xml:space="preserve"> en 2017, ascendían a 1,496; mientras que se encuentran 488 como</w:t>
      </w:r>
      <w:r w:rsidR="00C60E6F">
        <w:rPr>
          <w:rFonts w:ascii="Times New Roman" w:hAnsi="Times New Roman" w:cs="Times New Roman"/>
        </w:rPr>
        <w:t xml:space="preserve"> susceptibles de apoyo e identificadas como la</w:t>
      </w:r>
      <w:r w:rsidR="001A2335">
        <w:rPr>
          <w:rFonts w:ascii="Times New Roman" w:hAnsi="Times New Roman" w:cs="Times New Roman"/>
        </w:rPr>
        <w:t xml:space="preserve"> población objetivo</w:t>
      </w:r>
      <w:r w:rsidR="00C60E6F">
        <w:rPr>
          <w:rFonts w:ascii="Times New Roman" w:hAnsi="Times New Roman" w:cs="Times New Roman"/>
        </w:rPr>
        <w:t xml:space="preserve"> para el ejercicio 2017</w:t>
      </w:r>
      <w:r w:rsidR="001A2335">
        <w:rPr>
          <w:rFonts w:ascii="Times New Roman" w:hAnsi="Times New Roman" w:cs="Times New Roman"/>
        </w:rPr>
        <w:t>, y finalmente</w:t>
      </w:r>
      <w:r w:rsidR="00C60E6F">
        <w:rPr>
          <w:rFonts w:ascii="Times New Roman" w:hAnsi="Times New Roman" w:cs="Times New Roman"/>
        </w:rPr>
        <w:t>,</w:t>
      </w:r>
      <w:r w:rsidR="001A2335">
        <w:rPr>
          <w:rFonts w:ascii="Times New Roman" w:hAnsi="Times New Roman" w:cs="Times New Roman"/>
        </w:rPr>
        <w:t xml:space="preserve"> como </w:t>
      </w:r>
      <w:r w:rsidR="00C60E6F">
        <w:rPr>
          <w:rFonts w:ascii="Times New Roman" w:hAnsi="Times New Roman" w:cs="Times New Roman"/>
        </w:rPr>
        <w:t xml:space="preserve">población </w:t>
      </w:r>
      <w:r w:rsidR="001A2335">
        <w:rPr>
          <w:rFonts w:ascii="Times New Roman" w:hAnsi="Times New Roman" w:cs="Times New Roman"/>
        </w:rPr>
        <w:t>beneficiada</w:t>
      </w:r>
      <w:r w:rsidR="00CD1D97">
        <w:rPr>
          <w:rFonts w:ascii="Times New Roman" w:hAnsi="Times New Roman" w:cs="Times New Roman"/>
        </w:rPr>
        <w:t xml:space="preserve">; </w:t>
      </w:r>
      <w:r w:rsidR="001A2335">
        <w:rPr>
          <w:rFonts w:ascii="Times New Roman" w:hAnsi="Times New Roman" w:cs="Times New Roman"/>
        </w:rPr>
        <w:t xml:space="preserve">lo cual representa un </w:t>
      </w:r>
      <w:r w:rsidR="001A2335" w:rsidRPr="000A7DC7">
        <w:rPr>
          <w:rFonts w:ascii="Times New Roman" w:hAnsi="Times New Roman" w:cs="Times New Roman"/>
          <w:b/>
        </w:rPr>
        <w:t>33% de cobertura</w:t>
      </w:r>
      <w:r w:rsidR="001A2335">
        <w:rPr>
          <w:rFonts w:ascii="Times New Roman" w:hAnsi="Times New Roman" w:cs="Times New Roman"/>
        </w:rPr>
        <w:t xml:space="preserve"> respecto a la población potencial (Gr</w:t>
      </w:r>
      <w:r w:rsidR="0099658A">
        <w:rPr>
          <w:rFonts w:ascii="Times New Roman" w:hAnsi="Times New Roman" w:cs="Times New Roman"/>
        </w:rPr>
        <w:t xml:space="preserve">áfica </w:t>
      </w:r>
      <w:r w:rsidR="00274C64">
        <w:rPr>
          <w:rFonts w:ascii="Times New Roman" w:hAnsi="Times New Roman" w:cs="Times New Roman"/>
        </w:rPr>
        <w:t>13</w:t>
      </w:r>
      <w:r w:rsidR="0099658A">
        <w:rPr>
          <w:rFonts w:ascii="Times New Roman" w:hAnsi="Times New Roman" w:cs="Times New Roman"/>
        </w:rPr>
        <w:t xml:space="preserve">). </w:t>
      </w:r>
    </w:p>
    <w:p w14:paraId="12303908" w14:textId="77777777" w:rsidR="001A2335" w:rsidRDefault="001A2335" w:rsidP="00D500F7">
      <w:pPr>
        <w:jc w:val="both"/>
        <w:rPr>
          <w:rFonts w:ascii="Times New Roman" w:hAnsi="Times New Roman" w:cs="Times New Roman"/>
        </w:rPr>
      </w:pPr>
    </w:p>
    <w:p w14:paraId="5F0898FC" w14:textId="79F4F7EA" w:rsidR="00690037" w:rsidRDefault="00690037" w:rsidP="00D500F7">
      <w:pPr>
        <w:jc w:val="both"/>
        <w:rPr>
          <w:rFonts w:ascii="Times New Roman" w:hAnsi="Times New Roman" w:cs="Times New Roman"/>
        </w:rPr>
      </w:pPr>
      <w:r>
        <w:rPr>
          <w:rFonts w:ascii="Times New Roman" w:hAnsi="Times New Roman" w:cs="Times New Roman"/>
        </w:rPr>
        <w:t xml:space="preserve">Respecto a las Escuelas beneficiadas con el apoyo para la implementación del modelo Escuelas de Tiempo Completo, fueron 488 en el ejercicio fiscal 2017, </w:t>
      </w:r>
      <w:r w:rsidR="00161350">
        <w:rPr>
          <w:rFonts w:ascii="Times New Roman" w:hAnsi="Times New Roman" w:cs="Times New Roman"/>
        </w:rPr>
        <w:t xml:space="preserve">lo cual significa un </w:t>
      </w:r>
      <w:r w:rsidR="00161350" w:rsidRPr="000A7DC7">
        <w:rPr>
          <w:rFonts w:ascii="Times New Roman" w:hAnsi="Times New Roman" w:cs="Times New Roman"/>
          <w:b/>
        </w:rPr>
        <w:t>incremento de 227</w:t>
      </w:r>
      <w:r w:rsidR="00161350">
        <w:rPr>
          <w:rFonts w:ascii="Times New Roman" w:hAnsi="Times New Roman" w:cs="Times New Roman"/>
        </w:rPr>
        <w:t xml:space="preserve"> desde el ciclo 2013-2014 (Gráfica </w:t>
      </w:r>
      <w:r w:rsidR="00274C64">
        <w:rPr>
          <w:rFonts w:ascii="Times New Roman" w:hAnsi="Times New Roman" w:cs="Times New Roman"/>
        </w:rPr>
        <w:t>14</w:t>
      </w:r>
      <w:r w:rsidR="00161350">
        <w:rPr>
          <w:rFonts w:ascii="Times New Roman" w:hAnsi="Times New Roman" w:cs="Times New Roman"/>
        </w:rPr>
        <w:t xml:space="preserve">). </w:t>
      </w:r>
    </w:p>
    <w:p w14:paraId="67E1D469" w14:textId="77777777" w:rsidR="00FA6E29" w:rsidRDefault="00FA6E29" w:rsidP="00D500F7">
      <w:pPr>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644928" behindDoc="0" locked="0" layoutInCell="1" allowOverlap="1" wp14:anchorId="4AE60294" wp14:editId="47FA30E8">
                <wp:simplePos x="0" y="0"/>
                <wp:positionH relativeFrom="column">
                  <wp:posOffset>-37303</wp:posOffset>
                </wp:positionH>
                <wp:positionV relativeFrom="paragraph">
                  <wp:posOffset>44450</wp:posOffset>
                </wp:positionV>
                <wp:extent cx="3074862" cy="760021"/>
                <wp:effectExtent l="57150" t="19050" r="68580" b="97790"/>
                <wp:wrapNone/>
                <wp:docPr id="28" name="28 Rectángulo redondeado"/>
                <wp:cNvGraphicFramePr/>
                <a:graphic xmlns:a="http://schemas.openxmlformats.org/drawingml/2006/main">
                  <a:graphicData uri="http://schemas.microsoft.com/office/word/2010/wordprocessingShape">
                    <wps:wsp>
                      <wps:cNvSpPr/>
                      <wps:spPr>
                        <a:xfrm>
                          <a:off x="0" y="0"/>
                          <a:ext cx="3074862" cy="760021"/>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0F5AFD4" w14:textId="77777777" w:rsidR="00C37A36" w:rsidRPr="0039365A" w:rsidRDefault="00C37A36" w:rsidP="00FA6E29">
                            <w:pPr>
                              <w:jc w:val="center"/>
                              <w:rPr>
                                <w:rFonts w:ascii="Times New Roman" w:hAnsi="Times New Roman" w:cs="Times New Roman"/>
                                <w:b/>
                                <w:sz w:val="24"/>
                              </w:rPr>
                            </w:pPr>
                            <w:r w:rsidRPr="0039365A">
                              <w:rPr>
                                <w:rFonts w:ascii="Times New Roman" w:hAnsi="Times New Roman" w:cs="Times New Roman"/>
                                <w:b/>
                                <w:sz w:val="24"/>
                              </w:rPr>
                              <w:t>Se agregaron 49 Escuelas más al Padrón de beneficiarios del ciclo 2015-2016 al ciclo 2016-2017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E60294" id="28 Rectángulo redondeado" o:spid="_x0000_s1040" style="position:absolute;left:0;text-align:left;margin-left:-2.95pt;margin-top:3.5pt;width:242.1pt;height:59.8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0F5AFD4" w14:textId="77777777" w:rsidR="00C37A36" w:rsidRPr="0039365A" w:rsidRDefault="00C37A36" w:rsidP="00FA6E29">
                      <w:pPr>
                        <w:jc w:val="center"/>
                        <w:rPr>
                          <w:rFonts w:ascii="Times New Roman" w:hAnsi="Times New Roman" w:cs="Times New Roman"/>
                          <w:b/>
                          <w:sz w:val="24"/>
                        </w:rPr>
                      </w:pPr>
                      <w:r w:rsidRPr="0039365A">
                        <w:rPr>
                          <w:rFonts w:ascii="Times New Roman" w:hAnsi="Times New Roman" w:cs="Times New Roman"/>
                          <w:b/>
                          <w:sz w:val="24"/>
                        </w:rPr>
                        <w:t>Se agregaron 49 Escuelas más al Padrón de beneficiarios del ciclo 2015-2016 al ciclo 2016-2017</w:t>
                      </w:r>
                    </w:p>
                  </w:txbxContent>
                </v:textbox>
              </v:roundrect>
            </w:pict>
          </mc:Fallback>
        </mc:AlternateContent>
      </w:r>
    </w:p>
    <w:p w14:paraId="5D9EAA51" w14:textId="77777777" w:rsidR="00FA6E29" w:rsidRDefault="00FA6E29" w:rsidP="00D500F7">
      <w:pPr>
        <w:jc w:val="both"/>
        <w:rPr>
          <w:rFonts w:ascii="Times New Roman" w:hAnsi="Times New Roman" w:cs="Times New Roman"/>
        </w:rPr>
      </w:pPr>
    </w:p>
    <w:p w14:paraId="2AF8CE07" w14:textId="77777777" w:rsidR="00FA6E29" w:rsidRDefault="00FA6E29" w:rsidP="00D500F7">
      <w:pPr>
        <w:jc w:val="both"/>
        <w:rPr>
          <w:rFonts w:ascii="Times New Roman" w:hAnsi="Times New Roman" w:cs="Times New Roman"/>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C1934" w:rsidRPr="00C60E6F" w14:paraId="1C4369BA" w14:textId="77777777" w:rsidTr="001C676E">
        <w:tc>
          <w:tcPr>
            <w:tcW w:w="5000" w:type="pct"/>
          </w:tcPr>
          <w:p w14:paraId="2604ABE6" w14:textId="026EA90B" w:rsidR="00C60E6F" w:rsidRPr="00C60E6F" w:rsidRDefault="00C60E6F" w:rsidP="00274C64">
            <w:pPr>
              <w:jc w:val="both"/>
              <w:rPr>
                <w:rFonts w:ascii="Times New Roman" w:hAnsi="Times New Roman" w:cs="Times New Roman"/>
              </w:rPr>
            </w:pPr>
            <w:r>
              <w:rPr>
                <w:rFonts w:ascii="Times New Roman" w:hAnsi="Times New Roman" w:cs="Times New Roman"/>
              </w:rPr>
              <w:t xml:space="preserve">Gráfica </w:t>
            </w:r>
            <w:r w:rsidR="00274C64">
              <w:rPr>
                <w:rFonts w:ascii="Times New Roman" w:hAnsi="Times New Roman" w:cs="Times New Roman"/>
              </w:rPr>
              <w:t>14</w:t>
            </w:r>
            <w:r>
              <w:rPr>
                <w:rFonts w:ascii="Times New Roman" w:hAnsi="Times New Roman" w:cs="Times New Roman"/>
              </w:rPr>
              <w:t>. Escuelas beneficiadas por el programa Escuelas de Tiempo Completo, 2013-2017</w:t>
            </w:r>
          </w:p>
        </w:tc>
      </w:tr>
      <w:tr w:rsidR="009C1934" w:rsidRPr="00C60E6F" w14:paraId="4EA28CE8" w14:textId="77777777" w:rsidTr="001C676E">
        <w:trPr>
          <w:trHeight w:val="2121"/>
        </w:trPr>
        <w:tc>
          <w:tcPr>
            <w:tcW w:w="5000" w:type="pct"/>
          </w:tcPr>
          <w:p w14:paraId="613BCFDF" w14:textId="77777777" w:rsidR="00C60E6F" w:rsidRPr="00C60E6F" w:rsidRDefault="00FA6E29" w:rsidP="00C60E6F">
            <w:pPr>
              <w:jc w:val="both"/>
              <w:rPr>
                <w:rFonts w:ascii="Times New Roman" w:hAnsi="Times New Roman" w:cs="Times New Roman"/>
              </w:rPr>
            </w:pPr>
            <w:r>
              <w:rPr>
                <w:rFonts w:ascii="Times New Roman" w:hAnsi="Times New Roman" w:cs="Times New Roman"/>
                <w:noProof/>
                <w:lang w:eastAsia="es-MX"/>
              </w:rPr>
              <w:drawing>
                <wp:inline distT="0" distB="0" distL="0" distR="0" wp14:anchorId="464C853B" wp14:editId="643304AD">
                  <wp:extent cx="5676405" cy="1413164"/>
                  <wp:effectExtent l="0" t="0" r="19685"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9C1934" w:rsidRPr="00C60E6F" w14:paraId="3ED0D451" w14:textId="77777777" w:rsidTr="001C676E">
        <w:tc>
          <w:tcPr>
            <w:tcW w:w="5000" w:type="pct"/>
          </w:tcPr>
          <w:p w14:paraId="4D047387" w14:textId="77777777" w:rsidR="00C60E6F" w:rsidRPr="00C60E6F" w:rsidRDefault="00C60E6F" w:rsidP="00C60E6F">
            <w:pPr>
              <w:jc w:val="both"/>
              <w:rPr>
                <w:rFonts w:ascii="Times New Roman" w:hAnsi="Times New Roman" w:cs="Times New Roman"/>
                <w:sz w:val="18"/>
              </w:rPr>
            </w:pPr>
            <w:r>
              <w:rPr>
                <w:rFonts w:ascii="Times New Roman" w:hAnsi="Times New Roman" w:cs="Times New Roman"/>
                <w:sz w:val="18"/>
              </w:rPr>
              <w:t>Fuente: Ela</w:t>
            </w:r>
            <w:r w:rsidR="00FA6E29">
              <w:rPr>
                <w:rFonts w:ascii="Times New Roman" w:hAnsi="Times New Roman" w:cs="Times New Roman"/>
                <w:sz w:val="18"/>
              </w:rPr>
              <w:t>boración propia con datos de la Base de Datos de Escuelas Participantes en Ciclo Escolar 2017-2018</w:t>
            </w:r>
            <w:r>
              <w:rPr>
                <w:rFonts w:ascii="Times New Roman" w:hAnsi="Times New Roman" w:cs="Times New Roman"/>
                <w:sz w:val="18"/>
              </w:rPr>
              <w:t xml:space="preserve">. </w:t>
            </w:r>
          </w:p>
        </w:tc>
      </w:tr>
    </w:tbl>
    <w:p w14:paraId="6C6DEBD5" w14:textId="77777777" w:rsidR="009C1934" w:rsidRDefault="009C1934" w:rsidP="00D500F7">
      <w:pPr>
        <w:jc w:val="both"/>
        <w:rPr>
          <w:rFonts w:ascii="Times New Roman" w:hAnsi="Times New Roman" w:cs="Times New Roman"/>
        </w:rPr>
      </w:pPr>
    </w:p>
    <w:p w14:paraId="4FFD445D" w14:textId="6E75A4C7" w:rsidR="009C1934" w:rsidRDefault="009C1934" w:rsidP="00D500F7">
      <w:pPr>
        <w:jc w:val="both"/>
        <w:rPr>
          <w:rFonts w:ascii="Times New Roman" w:hAnsi="Times New Roman" w:cs="Times New Roman"/>
        </w:rPr>
      </w:pPr>
      <w:r>
        <w:rPr>
          <w:rFonts w:ascii="Times New Roman" w:hAnsi="Times New Roman" w:cs="Times New Roman"/>
        </w:rPr>
        <w:lastRenderedPageBreak/>
        <w:t>Las escuelas beneficiadas se encuentran clasificadas y distribuida</w:t>
      </w:r>
      <w:r w:rsidR="00CD1D97">
        <w:rPr>
          <w:rFonts w:ascii="Times New Roman" w:hAnsi="Times New Roman" w:cs="Times New Roman"/>
        </w:rPr>
        <w:t>s</w:t>
      </w:r>
      <w:r>
        <w:rPr>
          <w:rFonts w:ascii="Times New Roman" w:hAnsi="Times New Roman" w:cs="Times New Roman"/>
        </w:rPr>
        <w:t xml:space="preserve"> entre: 4 escuelas de Educación Especial, 5 de Preescolar indígena, 76 de Preescolar general, 35 de Primaria indígena, 312 de Primaria general, 43 de Telesecundaria, 11 de Secundaria General y 2 de Secundaria Técnica (Gráfica </w:t>
      </w:r>
      <w:r w:rsidR="00274C64">
        <w:rPr>
          <w:rFonts w:ascii="Times New Roman" w:hAnsi="Times New Roman" w:cs="Times New Roman"/>
        </w:rPr>
        <w:t>15</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9C1934" w:rsidRPr="009C1934" w14:paraId="711AC7EF" w14:textId="77777777" w:rsidTr="0080696C">
        <w:tc>
          <w:tcPr>
            <w:tcW w:w="8978" w:type="dxa"/>
          </w:tcPr>
          <w:p w14:paraId="42347289" w14:textId="52AC8F02" w:rsidR="009C1934" w:rsidRPr="009C1934" w:rsidRDefault="009C1934" w:rsidP="00274C64">
            <w:pPr>
              <w:jc w:val="both"/>
              <w:rPr>
                <w:rFonts w:ascii="Times New Roman" w:hAnsi="Times New Roman" w:cs="Times New Roman"/>
              </w:rPr>
            </w:pPr>
            <w:r w:rsidRPr="009C1934">
              <w:rPr>
                <w:rFonts w:ascii="Times New Roman" w:hAnsi="Times New Roman" w:cs="Times New Roman"/>
              </w:rPr>
              <w:t xml:space="preserve">Gráfica </w:t>
            </w:r>
            <w:r w:rsidR="00274C64">
              <w:rPr>
                <w:rFonts w:ascii="Times New Roman" w:hAnsi="Times New Roman" w:cs="Times New Roman"/>
              </w:rPr>
              <w:t>15</w:t>
            </w:r>
            <w:r w:rsidRPr="009C1934">
              <w:rPr>
                <w:rFonts w:ascii="Times New Roman" w:hAnsi="Times New Roman" w:cs="Times New Roman"/>
              </w:rPr>
              <w:t xml:space="preserve">. </w:t>
            </w:r>
            <w:r w:rsidR="001C676E">
              <w:rPr>
                <w:rFonts w:ascii="Times New Roman" w:hAnsi="Times New Roman" w:cs="Times New Roman"/>
              </w:rPr>
              <w:t>Distribución de Escuelas beneficiadas por el Programa Escuelas de Tiempo Completo, 2017</w:t>
            </w:r>
          </w:p>
        </w:tc>
      </w:tr>
      <w:tr w:rsidR="009C1934" w:rsidRPr="009C1934" w14:paraId="461A51CA" w14:textId="77777777" w:rsidTr="0080696C">
        <w:tc>
          <w:tcPr>
            <w:tcW w:w="8978" w:type="dxa"/>
          </w:tcPr>
          <w:p w14:paraId="2B7517AF" w14:textId="77777777" w:rsidR="009C1934" w:rsidRPr="009C1934" w:rsidRDefault="001C5348"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14CC1162" wp14:editId="14475D3B">
                  <wp:extent cx="5592726" cy="2041452"/>
                  <wp:effectExtent l="0" t="0" r="825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9C1934" w:rsidRPr="009C1934" w14:paraId="4A1D7DDE" w14:textId="77777777" w:rsidTr="0080696C">
        <w:tc>
          <w:tcPr>
            <w:tcW w:w="8978" w:type="dxa"/>
          </w:tcPr>
          <w:p w14:paraId="7AC09B94" w14:textId="77777777" w:rsidR="009C1934" w:rsidRPr="009C1934" w:rsidRDefault="009C1934" w:rsidP="0067038F">
            <w:pPr>
              <w:jc w:val="both"/>
              <w:rPr>
                <w:rFonts w:ascii="Times New Roman" w:hAnsi="Times New Roman" w:cs="Times New Roman"/>
              </w:rPr>
            </w:pPr>
            <w:r w:rsidRPr="009C1934">
              <w:rPr>
                <w:rFonts w:ascii="Times New Roman" w:hAnsi="Times New Roman" w:cs="Times New Roman"/>
                <w:sz w:val="18"/>
              </w:rPr>
              <w:t xml:space="preserve">Fuente: Elaboración propia. </w:t>
            </w:r>
          </w:p>
        </w:tc>
      </w:tr>
    </w:tbl>
    <w:p w14:paraId="68728649" w14:textId="77777777" w:rsidR="009C1934" w:rsidRDefault="009C1934" w:rsidP="001C676E">
      <w:pPr>
        <w:spacing w:after="0"/>
        <w:jc w:val="both"/>
        <w:rPr>
          <w:rFonts w:ascii="Times New Roman" w:hAnsi="Times New Roman" w:cs="Times New Roman"/>
        </w:rPr>
      </w:pPr>
    </w:p>
    <w:p w14:paraId="0C969A28" w14:textId="6A368615" w:rsidR="009C1934" w:rsidRDefault="009C1934" w:rsidP="00D500F7">
      <w:pPr>
        <w:jc w:val="both"/>
        <w:rPr>
          <w:rFonts w:ascii="Times New Roman" w:hAnsi="Times New Roman" w:cs="Times New Roman"/>
        </w:rPr>
      </w:pPr>
      <w:r>
        <w:rPr>
          <w:rFonts w:ascii="Times New Roman" w:hAnsi="Times New Roman" w:cs="Times New Roman"/>
        </w:rPr>
        <w:t xml:space="preserve">Del total de Escuelas de Tiempo Completo en el Estado, un total de 472 </w:t>
      </w:r>
      <w:r w:rsidR="00CD1D97">
        <w:rPr>
          <w:rFonts w:ascii="Times New Roman" w:hAnsi="Times New Roman" w:cs="Times New Roman"/>
        </w:rPr>
        <w:t>recibieron</w:t>
      </w:r>
      <w:r>
        <w:rPr>
          <w:rFonts w:ascii="Times New Roman" w:hAnsi="Times New Roman" w:cs="Times New Roman"/>
        </w:rPr>
        <w:t xml:space="preserve"> los Servicios de Alimentación por parte del Programa S221; mientras que las demás, lo </w:t>
      </w:r>
      <w:r w:rsidR="00CD1D97">
        <w:rPr>
          <w:rFonts w:ascii="Times New Roman" w:hAnsi="Times New Roman" w:cs="Times New Roman"/>
        </w:rPr>
        <w:t>recibieron</w:t>
      </w:r>
      <w:r>
        <w:rPr>
          <w:rFonts w:ascii="Times New Roman" w:hAnsi="Times New Roman" w:cs="Times New Roman"/>
        </w:rPr>
        <w:t xml:space="preserve"> de otras fuentes de apoyo a la alimentación del alumnado, siendo: Apoyos por el Sistema para el Desarrollo Integral de la Familia (DIF), Apoyos derivados de Comedores Comunitarios de la Comisión para el Desarrollo de los Pueblos Indígenas (CDI) y Apoyos por parte de la Normal Fronteriz</w:t>
      </w:r>
      <w:r w:rsidR="001C5348">
        <w:rPr>
          <w:rFonts w:ascii="Times New Roman" w:hAnsi="Times New Roman" w:cs="Times New Roman"/>
        </w:rPr>
        <w:t xml:space="preserve">a. Las 472 escuelas que reciben apoyos para la alimentación por parte de este programa, se encuentran distribuidas entre: 4 escuelas de Educación Especial, 4 de Preescolar indígena, 73 de Preescolar general, 30 de Primaria indígena, 310 de Primaria general, 38 de Telesecundaria, 11 de Secundaria General y 2 de Secundaria Técnica (Gráfica </w:t>
      </w:r>
      <w:r w:rsidR="00274C64">
        <w:rPr>
          <w:rFonts w:ascii="Times New Roman" w:hAnsi="Times New Roman" w:cs="Times New Roman"/>
        </w:rPr>
        <w:t>16</w:t>
      </w:r>
      <w:r w:rsidR="001C5348">
        <w:rPr>
          <w:rFonts w:ascii="Times New Roman" w:hAnsi="Times New Roman" w:cs="Times New Roman"/>
        </w:rPr>
        <w:t xml:space="preserve"> y Gráfica </w:t>
      </w:r>
      <w:r w:rsidR="00274C64">
        <w:rPr>
          <w:rFonts w:ascii="Times New Roman" w:hAnsi="Times New Roman" w:cs="Times New Roman"/>
        </w:rPr>
        <w:t>17</w:t>
      </w:r>
      <w:r w:rsidR="001C5348">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741"/>
      </w:tblGrid>
      <w:tr w:rsidR="001C5348" w:rsidRPr="001C5348" w14:paraId="766AC0D7" w14:textId="77777777" w:rsidTr="0080696C">
        <w:tc>
          <w:tcPr>
            <w:tcW w:w="4361" w:type="dxa"/>
            <w:tcBorders>
              <w:right w:val="dashed" w:sz="4" w:space="0" w:color="auto"/>
            </w:tcBorders>
          </w:tcPr>
          <w:p w14:paraId="08A498C5" w14:textId="1F4EE25A" w:rsidR="001C5348" w:rsidRPr="00EB53AD" w:rsidRDefault="001C5348" w:rsidP="00274C64">
            <w:pPr>
              <w:jc w:val="both"/>
              <w:rPr>
                <w:rFonts w:ascii="Times New Roman" w:hAnsi="Times New Roman" w:cs="Times New Roman"/>
                <w:sz w:val="20"/>
              </w:rPr>
            </w:pPr>
            <w:r w:rsidRPr="00EB53AD">
              <w:rPr>
                <w:rFonts w:ascii="Times New Roman" w:hAnsi="Times New Roman" w:cs="Times New Roman"/>
                <w:sz w:val="20"/>
              </w:rPr>
              <w:t xml:space="preserve">Gráfica </w:t>
            </w:r>
            <w:r w:rsidR="00274C64">
              <w:rPr>
                <w:rFonts w:ascii="Times New Roman" w:hAnsi="Times New Roman" w:cs="Times New Roman"/>
                <w:sz w:val="20"/>
              </w:rPr>
              <w:t>16</w:t>
            </w:r>
            <w:r w:rsidRPr="00EB53AD">
              <w:rPr>
                <w:rFonts w:ascii="Times New Roman" w:hAnsi="Times New Roman" w:cs="Times New Roman"/>
                <w:sz w:val="20"/>
              </w:rPr>
              <w:t xml:space="preserve">. </w:t>
            </w:r>
            <w:r w:rsidR="00EB53AD" w:rsidRPr="00EB53AD">
              <w:rPr>
                <w:rFonts w:ascii="Times New Roman" w:hAnsi="Times New Roman" w:cs="Times New Roman"/>
                <w:sz w:val="20"/>
              </w:rPr>
              <w:t>Apoyos para el Servicio de Alimentación por Fuente de financiamiento, Baja California, 2017</w:t>
            </w:r>
          </w:p>
        </w:tc>
        <w:tc>
          <w:tcPr>
            <w:tcW w:w="4693" w:type="dxa"/>
            <w:tcBorders>
              <w:left w:val="dashed" w:sz="4" w:space="0" w:color="auto"/>
            </w:tcBorders>
          </w:tcPr>
          <w:p w14:paraId="2D8585CC" w14:textId="45FC119B" w:rsidR="001C5348" w:rsidRPr="005E6779" w:rsidRDefault="001C5348" w:rsidP="00274C64">
            <w:pPr>
              <w:jc w:val="both"/>
              <w:rPr>
                <w:rFonts w:ascii="Times New Roman" w:hAnsi="Times New Roman" w:cs="Times New Roman"/>
                <w:sz w:val="20"/>
              </w:rPr>
            </w:pPr>
            <w:r w:rsidRPr="005E6779">
              <w:rPr>
                <w:rFonts w:ascii="Times New Roman" w:hAnsi="Times New Roman" w:cs="Times New Roman"/>
                <w:sz w:val="20"/>
              </w:rPr>
              <w:t xml:space="preserve">Gráfica </w:t>
            </w:r>
            <w:r w:rsidR="00274C64">
              <w:rPr>
                <w:rFonts w:ascii="Times New Roman" w:hAnsi="Times New Roman" w:cs="Times New Roman"/>
                <w:sz w:val="20"/>
              </w:rPr>
              <w:t>17</w:t>
            </w:r>
            <w:r w:rsidRPr="005E6779">
              <w:rPr>
                <w:rFonts w:ascii="Times New Roman" w:hAnsi="Times New Roman" w:cs="Times New Roman"/>
                <w:sz w:val="20"/>
              </w:rPr>
              <w:t xml:space="preserve">. </w:t>
            </w:r>
            <w:r w:rsidR="00EB53AD" w:rsidRPr="005E6779">
              <w:rPr>
                <w:rFonts w:ascii="Times New Roman" w:hAnsi="Times New Roman" w:cs="Times New Roman"/>
                <w:sz w:val="20"/>
              </w:rPr>
              <w:t>Apoyos para el Servicio de Alimentación por Tipo de Nivel / Modalidad de Escuelas, Baja California, 2017</w:t>
            </w:r>
          </w:p>
        </w:tc>
      </w:tr>
      <w:tr w:rsidR="001C5348" w:rsidRPr="001C5348" w14:paraId="55AFCEB5" w14:textId="77777777" w:rsidTr="0080696C">
        <w:tc>
          <w:tcPr>
            <w:tcW w:w="4361" w:type="dxa"/>
            <w:tcBorders>
              <w:right w:val="dashed" w:sz="4" w:space="0" w:color="auto"/>
            </w:tcBorders>
          </w:tcPr>
          <w:p w14:paraId="78750139" w14:textId="77777777" w:rsidR="001C5348" w:rsidRPr="001C5348" w:rsidRDefault="001C5348"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2FB1F57E" wp14:editId="10D067FE">
                  <wp:extent cx="2612571" cy="2173184"/>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693" w:type="dxa"/>
            <w:tcBorders>
              <w:left w:val="dashed" w:sz="4" w:space="0" w:color="auto"/>
            </w:tcBorders>
          </w:tcPr>
          <w:p w14:paraId="3BBCD122" w14:textId="77777777" w:rsidR="001C5348" w:rsidRPr="005E6779" w:rsidRDefault="001C5348" w:rsidP="0067038F">
            <w:pPr>
              <w:jc w:val="both"/>
              <w:rPr>
                <w:rFonts w:ascii="Times New Roman" w:hAnsi="Times New Roman" w:cs="Times New Roman"/>
              </w:rPr>
            </w:pPr>
            <w:r w:rsidRPr="005E6779">
              <w:rPr>
                <w:rFonts w:ascii="Times New Roman" w:hAnsi="Times New Roman" w:cs="Times New Roman"/>
                <w:noProof/>
                <w:lang w:eastAsia="es-MX"/>
              </w:rPr>
              <w:drawing>
                <wp:inline distT="0" distB="0" distL="0" distR="0" wp14:anchorId="4A66ABF3" wp14:editId="263240A9">
                  <wp:extent cx="2885704" cy="2173184"/>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1C5348" w:rsidRPr="001C5348" w14:paraId="2ABDF767" w14:textId="77777777" w:rsidTr="0080696C">
        <w:tc>
          <w:tcPr>
            <w:tcW w:w="9054" w:type="dxa"/>
            <w:gridSpan w:val="2"/>
          </w:tcPr>
          <w:p w14:paraId="5499C8EC" w14:textId="77777777" w:rsidR="001C5348" w:rsidRPr="005E6779" w:rsidRDefault="001C5348" w:rsidP="0067038F">
            <w:pPr>
              <w:jc w:val="both"/>
              <w:rPr>
                <w:rFonts w:ascii="Times New Roman" w:hAnsi="Times New Roman" w:cs="Times New Roman"/>
                <w:sz w:val="18"/>
              </w:rPr>
            </w:pPr>
            <w:r w:rsidRPr="005E6779">
              <w:rPr>
                <w:rFonts w:ascii="Times New Roman" w:hAnsi="Times New Roman" w:cs="Times New Roman"/>
                <w:sz w:val="18"/>
              </w:rPr>
              <w:t>Fuente: Elaboración propia con datos de la Base de Datos de Escuelas Participantes en Ciclo Escolar 2017-2018.</w:t>
            </w:r>
          </w:p>
        </w:tc>
      </w:tr>
    </w:tbl>
    <w:p w14:paraId="54C8F2F3" w14:textId="1192C370" w:rsidR="00EB53AD" w:rsidRDefault="00EB53AD" w:rsidP="00D500F7">
      <w:pPr>
        <w:jc w:val="both"/>
        <w:rPr>
          <w:rFonts w:ascii="Times New Roman" w:hAnsi="Times New Roman" w:cs="Times New Roman"/>
        </w:rPr>
      </w:pPr>
      <w:r>
        <w:rPr>
          <w:rFonts w:ascii="Times New Roman" w:hAnsi="Times New Roman" w:cs="Times New Roman"/>
        </w:rPr>
        <w:lastRenderedPageBreak/>
        <w:t>Otra población beneficiada es el personal de las Escuelas: Directivos, Docentes e Intendentes. De los cuales se encuentran 5,064 dentro de</w:t>
      </w:r>
      <w:r w:rsidR="00CD1D97">
        <w:rPr>
          <w:rFonts w:ascii="Times New Roman" w:hAnsi="Times New Roman" w:cs="Times New Roman"/>
        </w:rPr>
        <w:t xml:space="preserve"> la Base de Datos del Programa; </w:t>
      </w:r>
      <w:r>
        <w:rPr>
          <w:rFonts w:ascii="Times New Roman" w:hAnsi="Times New Roman" w:cs="Times New Roman"/>
        </w:rPr>
        <w:t xml:space="preserve">de los cuales, </w:t>
      </w:r>
      <w:r w:rsidR="00CD1D97">
        <w:rPr>
          <w:rFonts w:ascii="Times New Roman" w:hAnsi="Times New Roman" w:cs="Times New Roman"/>
        </w:rPr>
        <w:t xml:space="preserve">3 mil </w:t>
      </w:r>
      <w:r w:rsidR="00510BF8">
        <w:rPr>
          <w:rFonts w:ascii="Times New Roman" w:hAnsi="Times New Roman" w:cs="Times New Roman"/>
        </w:rPr>
        <w:t>439 son Docente</w:t>
      </w:r>
      <w:r w:rsidR="00CD1D97">
        <w:rPr>
          <w:rFonts w:ascii="Times New Roman" w:hAnsi="Times New Roman" w:cs="Times New Roman"/>
        </w:rPr>
        <w:t>s</w:t>
      </w:r>
      <w:r w:rsidR="00510BF8">
        <w:rPr>
          <w:rFonts w:ascii="Times New Roman" w:hAnsi="Times New Roman" w:cs="Times New Roman"/>
        </w:rPr>
        <w:t xml:space="preserve"> Frente a Grupo, 687 son Docentes Segundo Idioma, 488 son Directivos y 450 son Intendentes (Gráfica </w:t>
      </w:r>
      <w:r w:rsidR="00274C64">
        <w:rPr>
          <w:rFonts w:ascii="Times New Roman" w:hAnsi="Times New Roman" w:cs="Times New Roman"/>
        </w:rPr>
        <w:t>18</w:t>
      </w:r>
      <w:r w:rsidR="00510BF8">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2850"/>
      </w:tblGrid>
      <w:tr w:rsidR="00510BF8" w:rsidRPr="00510BF8" w14:paraId="458211F3" w14:textId="77777777" w:rsidTr="0080696C">
        <w:tc>
          <w:tcPr>
            <w:tcW w:w="9054" w:type="dxa"/>
            <w:gridSpan w:val="2"/>
          </w:tcPr>
          <w:p w14:paraId="3C1D2786" w14:textId="27D6EA0B" w:rsidR="00510BF8" w:rsidRPr="00510BF8" w:rsidRDefault="00510BF8" w:rsidP="00274C64">
            <w:pPr>
              <w:jc w:val="both"/>
              <w:rPr>
                <w:rFonts w:ascii="Times New Roman" w:hAnsi="Times New Roman" w:cs="Times New Roman"/>
              </w:rPr>
            </w:pPr>
            <w:r w:rsidRPr="00510BF8">
              <w:rPr>
                <w:rFonts w:ascii="Times New Roman" w:hAnsi="Times New Roman" w:cs="Times New Roman"/>
              </w:rPr>
              <w:t xml:space="preserve">Gráfica </w:t>
            </w:r>
            <w:r w:rsidR="00274C64">
              <w:rPr>
                <w:rFonts w:ascii="Times New Roman" w:hAnsi="Times New Roman" w:cs="Times New Roman"/>
              </w:rPr>
              <w:t>18</w:t>
            </w:r>
            <w:r w:rsidRPr="00510BF8">
              <w:rPr>
                <w:rFonts w:ascii="Times New Roman" w:hAnsi="Times New Roman" w:cs="Times New Roman"/>
              </w:rPr>
              <w:t>. Distribución porcentual de población beneficiada: Directivos, Docentes e Intendentes, Baja California, ejercicio 2017</w:t>
            </w:r>
          </w:p>
        </w:tc>
      </w:tr>
      <w:tr w:rsidR="00510BF8" w:rsidRPr="00510BF8" w14:paraId="4D2AFEB8" w14:textId="77777777" w:rsidTr="0080696C">
        <w:tc>
          <w:tcPr>
            <w:tcW w:w="6204" w:type="dxa"/>
            <w:tcBorders>
              <w:right w:val="dashed" w:sz="4" w:space="0" w:color="auto"/>
            </w:tcBorders>
          </w:tcPr>
          <w:p w14:paraId="29F7820D" w14:textId="77777777" w:rsidR="00510BF8" w:rsidRPr="00510BF8" w:rsidRDefault="00510BF8"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56393AB1" wp14:editId="70E74E83">
                  <wp:extent cx="3990975" cy="22479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2850" w:type="dxa"/>
            <w:tcBorders>
              <w:left w:val="dashed" w:sz="4" w:space="0" w:color="auto"/>
            </w:tcBorders>
          </w:tcPr>
          <w:p w14:paraId="17450058" w14:textId="77777777" w:rsidR="00510BF8" w:rsidRDefault="00510BF8" w:rsidP="0067038F">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0D689253" wp14:editId="74BBDD7D">
                  <wp:extent cx="1435395" cy="2243470"/>
                  <wp:effectExtent l="38100" t="0" r="50800" b="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c>
      </w:tr>
      <w:tr w:rsidR="00664220" w:rsidRPr="00510BF8" w14:paraId="4E98DB95" w14:textId="77777777" w:rsidTr="0080696C">
        <w:tc>
          <w:tcPr>
            <w:tcW w:w="9054" w:type="dxa"/>
            <w:gridSpan w:val="2"/>
          </w:tcPr>
          <w:p w14:paraId="057AAF04" w14:textId="27F0B3A6" w:rsidR="00664220" w:rsidRPr="001C5348" w:rsidRDefault="00664220" w:rsidP="00CD1D97">
            <w:pPr>
              <w:jc w:val="both"/>
              <w:rPr>
                <w:rFonts w:ascii="Times New Roman" w:hAnsi="Times New Roman" w:cs="Times New Roman"/>
                <w:sz w:val="18"/>
              </w:rPr>
            </w:pPr>
            <w:r w:rsidRPr="001C5348">
              <w:rPr>
                <w:rFonts w:ascii="Times New Roman" w:hAnsi="Times New Roman" w:cs="Times New Roman"/>
                <w:sz w:val="18"/>
              </w:rPr>
              <w:t xml:space="preserve">Fuente: Elaboración propia con </w:t>
            </w:r>
            <w:r w:rsidR="00CD1D97">
              <w:rPr>
                <w:rFonts w:ascii="Times New Roman" w:hAnsi="Times New Roman" w:cs="Times New Roman"/>
                <w:sz w:val="18"/>
              </w:rPr>
              <w:t>información</w:t>
            </w:r>
            <w:r w:rsidRPr="001C5348">
              <w:rPr>
                <w:rFonts w:ascii="Times New Roman" w:hAnsi="Times New Roman" w:cs="Times New Roman"/>
                <w:sz w:val="18"/>
              </w:rPr>
              <w:t xml:space="preserve"> de la Base de Datos de Escuelas Participantes en Ciclo Escolar 2017-2018.</w:t>
            </w:r>
          </w:p>
        </w:tc>
      </w:tr>
    </w:tbl>
    <w:p w14:paraId="592CC6A2" w14:textId="77777777" w:rsidR="00EB53AD" w:rsidRDefault="00EB53AD" w:rsidP="00D500F7">
      <w:pPr>
        <w:jc w:val="both"/>
        <w:rPr>
          <w:rFonts w:ascii="Times New Roman" w:hAnsi="Times New Roman" w:cs="Times New Roman"/>
        </w:rPr>
      </w:pPr>
    </w:p>
    <w:p w14:paraId="25CD1716" w14:textId="6BC7EE4A" w:rsidR="000118D1" w:rsidRDefault="0099658A" w:rsidP="00D500F7">
      <w:pPr>
        <w:jc w:val="both"/>
        <w:rPr>
          <w:rFonts w:ascii="Times New Roman" w:hAnsi="Times New Roman" w:cs="Times New Roman"/>
        </w:rPr>
      </w:pPr>
      <w:r>
        <w:rPr>
          <w:rFonts w:ascii="Times New Roman" w:hAnsi="Times New Roman" w:cs="Times New Roman"/>
        </w:rPr>
        <w:t xml:space="preserve">En cuanto al alumnado beneficiado, se identifican </w:t>
      </w:r>
      <w:r w:rsidR="00664220">
        <w:rPr>
          <w:rFonts w:ascii="Times New Roman" w:hAnsi="Times New Roman" w:cs="Times New Roman"/>
        </w:rPr>
        <w:t>78,158</w:t>
      </w:r>
      <w:r>
        <w:rPr>
          <w:rFonts w:ascii="Times New Roman" w:hAnsi="Times New Roman" w:cs="Times New Roman"/>
        </w:rPr>
        <w:t xml:space="preserve"> de población alumna en las escuelas de primaria y telesecundaria en el Estado son atendidas con estos rec</w:t>
      </w:r>
      <w:r w:rsidR="00664220">
        <w:rPr>
          <w:rFonts w:ascii="Times New Roman" w:hAnsi="Times New Roman" w:cs="Times New Roman"/>
        </w:rPr>
        <w:t>ursos; de los cuales 39,747 son mujeres y 38,411 son hombres</w:t>
      </w:r>
      <w:r>
        <w:rPr>
          <w:rFonts w:ascii="Times New Roman" w:hAnsi="Times New Roman" w:cs="Times New Roman"/>
        </w:rPr>
        <w:t xml:space="preserve"> (Gráfica </w:t>
      </w:r>
      <w:r w:rsidR="00274C64">
        <w:rPr>
          <w:rFonts w:ascii="Times New Roman" w:hAnsi="Times New Roman" w:cs="Times New Roman"/>
        </w:rPr>
        <w:t>19</w:t>
      </w:r>
      <w:r>
        <w:rPr>
          <w:rFonts w:ascii="Times New Roman" w:hAnsi="Times New Roman" w:cs="Times New Roman"/>
        </w:rPr>
        <w:t xml:space="preserve">). </w:t>
      </w:r>
      <w:r w:rsidR="000E1AB5">
        <w:rPr>
          <w:rFonts w:ascii="Times New Roman" w:hAnsi="Times New Roman" w:cs="Times New Roman"/>
        </w:rPr>
        <w:t xml:space="preserve">De los cuales 356 se </w:t>
      </w:r>
      <w:r w:rsidR="00E74A7C">
        <w:rPr>
          <w:rFonts w:ascii="Times New Roman" w:hAnsi="Times New Roman" w:cs="Times New Roman"/>
        </w:rPr>
        <w:t xml:space="preserve">encuentran en escuelas de Educación Especial, 301 en Preescolar indígena, 8,269 en Preescolar general, 4,396 en Primaria indígena, 56,396 en Primaria general, 5,274 en Telesecundaria, 2,677 en Secundaria general y 489 en Secundaria Técnica (Gráfica </w:t>
      </w:r>
      <w:r w:rsidR="00274C64">
        <w:rPr>
          <w:rFonts w:ascii="Times New Roman" w:hAnsi="Times New Roman" w:cs="Times New Roman"/>
        </w:rPr>
        <w:t>20</w:t>
      </w:r>
      <w:r w:rsidR="00E74A7C">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93"/>
      </w:tblGrid>
      <w:tr w:rsidR="00E74A7C" w:rsidRPr="00664220" w14:paraId="1FEEE3C5" w14:textId="77777777" w:rsidTr="0080696C">
        <w:tc>
          <w:tcPr>
            <w:tcW w:w="4361" w:type="dxa"/>
            <w:tcBorders>
              <w:right w:val="dashed" w:sz="4" w:space="0" w:color="auto"/>
            </w:tcBorders>
          </w:tcPr>
          <w:p w14:paraId="47FB5F7D" w14:textId="5071F331" w:rsidR="00E74A7C" w:rsidRPr="00E74A7C" w:rsidRDefault="00E74A7C" w:rsidP="00274C64">
            <w:pPr>
              <w:jc w:val="both"/>
              <w:rPr>
                <w:rFonts w:ascii="Times New Roman" w:hAnsi="Times New Roman" w:cs="Times New Roman"/>
                <w:sz w:val="18"/>
              </w:rPr>
            </w:pPr>
            <w:r w:rsidRPr="00E74A7C">
              <w:rPr>
                <w:rFonts w:ascii="Times New Roman" w:hAnsi="Times New Roman" w:cs="Times New Roman"/>
                <w:sz w:val="18"/>
              </w:rPr>
              <w:t xml:space="preserve">Gráfica </w:t>
            </w:r>
            <w:r w:rsidR="00274C64">
              <w:rPr>
                <w:rFonts w:ascii="Times New Roman" w:hAnsi="Times New Roman" w:cs="Times New Roman"/>
                <w:sz w:val="18"/>
              </w:rPr>
              <w:t>19</w:t>
            </w:r>
            <w:r w:rsidRPr="00E74A7C">
              <w:rPr>
                <w:rFonts w:ascii="Times New Roman" w:hAnsi="Times New Roman" w:cs="Times New Roman"/>
                <w:sz w:val="18"/>
              </w:rPr>
              <w:t>. Distribución porcentual por Género de los alumnos beneficiados por el Programa S221, en Baja California, ejercicio 2017</w:t>
            </w:r>
          </w:p>
        </w:tc>
        <w:tc>
          <w:tcPr>
            <w:tcW w:w="4693" w:type="dxa"/>
            <w:tcBorders>
              <w:left w:val="dashed" w:sz="4" w:space="0" w:color="auto"/>
            </w:tcBorders>
          </w:tcPr>
          <w:p w14:paraId="118B169B" w14:textId="336566DF" w:rsidR="00E74A7C" w:rsidRPr="00E74A7C" w:rsidRDefault="00E74A7C" w:rsidP="00274C64">
            <w:pPr>
              <w:jc w:val="both"/>
              <w:rPr>
                <w:rFonts w:ascii="Times New Roman" w:hAnsi="Times New Roman" w:cs="Times New Roman"/>
                <w:sz w:val="18"/>
              </w:rPr>
            </w:pPr>
            <w:r w:rsidRPr="00E74A7C">
              <w:rPr>
                <w:rFonts w:ascii="Times New Roman" w:hAnsi="Times New Roman" w:cs="Times New Roman"/>
                <w:sz w:val="18"/>
              </w:rPr>
              <w:t xml:space="preserve">Gráfica </w:t>
            </w:r>
            <w:r w:rsidR="00274C64">
              <w:rPr>
                <w:rFonts w:ascii="Times New Roman" w:hAnsi="Times New Roman" w:cs="Times New Roman"/>
                <w:sz w:val="18"/>
              </w:rPr>
              <w:t>20</w:t>
            </w:r>
            <w:r w:rsidRPr="00E74A7C">
              <w:rPr>
                <w:rFonts w:ascii="Times New Roman" w:hAnsi="Times New Roman" w:cs="Times New Roman"/>
                <w:sz w:val="18"/>
              </w:rPr>
              <w:t xml:space="preserve">. Distribución porcentual de alumnos beneficiados por el Programa S221, por Nivel / </w:t>
            </w:r>
            <w:r w:rsidR="00CD1D97">
              <w:rPr>
                <w:rFonts w:ascii="Times New Roman" w:hAnsi="Times New Roman" w:cs="Times New Roman"/>
                <w:sz w:val="18"/>
              </w:rPr>
              <w:t>Modalidad de Escuela beneficiada</w:t>
            </w:r>
            <w:r w:rsidRPr="00E74A7C">
              <w:rPr>
                <w:rFonts w:ascii="Times New Roman" w:hAnsi="Times New Roman" w:cs="Times New Roman"/>
                <w:sz w:val="18"/>
              </w:rPr>
              <w:t>s, en Baja California, ejercicio 2017</w:t>
            </w:r>
          </w:p>
        </w:tc>
      </w:tr>
      <w:tr w:rsidR="00E74A7C" w:rsidRPr="00664220" w14:paraId="7FD258D4" w14:textId="77777777" w:rsidTr="0080696C">
        <w:tc>
          <w:tcPr>
            <w:tcW w:w="4361" w:type="dxa"/>
            <w:tcBorders>
              <w:right w:val="dashed" w:sz="4" w:space="0" w:color="auto"/>
            </w:tcBorders>
          </w:tcPr>
          <w:p w14:paraId="2AA4BD88" w14:textId="77777777" w:rsidR="00E74A7C" w:rsidRPr="00664220" w:rsidRDefault="00E74A7C"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392B0555" wp14:editId="662D05CF">
                  <wp:extent cx="2719449" cy="2232561"/>
                  <wp:effectExtent l="0" t="0" r="508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4693" w:type="dxa"/>
            <w:tcBorders>
              <w:left w:val="dashed" w:sz="4" w:space="0" w:color="auto"/>
            </w:tcBorders>
          </w:tcPr>
          <w:p w14:paraId="0D07D065" w14:textId="77777777" w:rsidR="00E74A7C" w:rsidRPr="00664220" w:rsidRDefault="00E74A7C"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20918B1F" wp14:editId="6844CAB6">
                  <wp:extent cx="2838203" cy="2232561"/>
                  <wp:effectExtent l="0" t="0" r="635"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E74A7C" w:rsidRPr="00664220" w14:paraId="6B93E318" w14:textId="77777777" w:rsidTr="0080696C">
        <w:tc>
          <w:tcPr>
            <w:tcW w:w="9054" w:type="dxa"/>
            <w:gridSpan w:val="2"/>
          </w:tcPr>
          <w:p w14:paraId="43A6A850" w14:textId="77777777" w:rsidR="00E74A7C" w:rsidRPr="00664220" w:rsidRDefault="00E74A7C" w:rsidP="0067038F">
            <w:pPr>
              <w:jc w:val="both"/>
              <w:rPr>
                <w:rFonts w:ascii="Times New Roman" w:hAnsi="Times New Roman" w:cs="Times New Roman"/>
                <w:sz w:val="18"/>
              </w:rPr>
            </w:pPr>
            <w:r w:rsidRPr="00664220">
              <w:rPr>
                <w:rFonts w:ascii="Times New Roman" w:hAnsi="Times New Roman" w:cs="Times New Roman"/>
                <w:sz w:val="18"/>
              </w:rPr>
              <w:t>Fuente: Elaboración propia con datos de la Base de Datos de Escuelas Participantes en Ciclo Escolar 2017-2018.</w:t>
            </w:r>
          </w:p>
        </w:tc>
      </w:tr>
    </w:tbl>
    <w:p w14:paraId="237C0E5A" w14:textId="77777777" w:rsidR="00524849" w:rsidRDefault="00524849">
      <w:pPr>
        <w:rPr>
          <w:rFonts w:ascii="Times New Roman" w:hAnsi="Times New Roman" w:cs="Times New Roman"/>
        </w:rPr>
      </w:pPr>
    </w:p>
    <w:tbl>
      <w:tblPr>
        <w:tblStyle w:val="Tablaconcuadrcula"/>
        <w:tblpPr w:leftFromText="141" w:rightFromText="141" w:vertAnchor="text" w:horzAnchor="margin" w:tblpXSpec="right" w:tblpY="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tblGrid>
      <w:tr w:rsidR="00355FD9" w:rsidRPr="00E0698D" w14:paraId="3B515935" w14:textId="77777777" w:rsidTr="0080696C">
        <w:tc>
          <w:tcPr>
            <w:tcW w:w="5495" w:type="dxa"/>
          </w:tcPr>
          <w:p w14:paraId="693F4545" w14:textId="68192AF1" w:rsidR="00355FD9" w:rsidRPr="00E0698D" w:rsidRDefault="00355FD9" w:rsidP="00274C64">
            <w:pPr>
              <w:jc w:val="both"/>
              <w:rPr>
                <w:rFonts w:ascii="Times New Roman" w:hAnsi="Times New Roman" w:cs="Times New Roman"/>
              </w:rPr>
            </w:pPr>
            <w:r w:rsidRPr="00E0698D">
              <w:rPr>
                <w:rFonts w:ascii="Times New Roman" w:hAnsi="Times New Roman" w:cs="Times New Roman"/>
              </w:rPr>
              <w:lastRenderedPageBreak/>
              <w:t xml:space="preserve">Gráfica </w:t>
            </w:r>
            <w:r w:rsidR="00274C64">
              <w:rPr>
                <w:rFonts w:ascii="Times New Roman" w:hAnsi="Times New Roman" w:cs="Times New Roman"/>
              </w:rPr>
              <w:t>21</w:t>
            </w:r>
            <w:r w:rsidRPr="00E0698D">
              <w:rPr>
                <w:rFonts w:ascii="Times New Roman" w:hAnsi="Times New Roman" w:cs="Times New Roman"/>
              </w:rPr>
              <w:t xml:space="preserve">. </w:t>
            </w:r>
            <w:r w:rsidR="00067E6E">
              <w:rPr>
                <w:rFonts w:ascii="Times New Roman" w:hAnsi="Times New Roman" w:cs="Times New Roman"/>
              </w:rPr>
              <w:t>Escuelas ubicadas en zonas de atención para las estrategias transversales de la Cruzada Nacional Contra el Hambre y el Programa de Prevención Social contra la Violencia y la Delincuencia, en Baja California, 2017</w:t>
            </w:r>
          </w:p>
        </w:tc>
      </w:tr>
      <w:tr w:rsidR="00355FD9" w:rsidRPr="00E0698D" w14:paraId="11EC3808" w14:textId="77777777" w:rsidTr="0080696C">
        <w:tc>
          <w:tcPr>
            <w:tcW w:w="5495" w:type="dxa"/>
          </w:tcPr>
          <w:p w14:paraId="3AD82ABC" w14:textId="77777777" w:rsidR="00355FD9" w:rsidRPr="00E0698D" w:rsidRDefault="00355FD9" w:rsidP="00355FD9">
            <w:pPr>
              <w:jc w:val="both"/>
              <w:rPr>
                <w:rFonts w:ascii="Times New Roman" w:hAnsi="Times New Roman" w:cs="Times New Roman"/>
              </w:rPr>
            </w:pPr>
            <w:r>
              <w:rPr>
                <w:rFonts w:ascii="Times New Roman" w:hAnsi="Times New Roman" w:cs="Times New Roman"/>
                <w:noProof/>
                <w:lang w:eastAsia="es-MX"/>
              </w:rPr>
              <w:drawing>
                <wp:inline distT="0" distB="0" distL="0" distR="0" wp14:anchorId="4059A917" wp14:editId="32219344">
                  <wp:extent cx="3390900" cy="1639019"/>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355FD9" w:rsidRPr="00E0698D" w14:paraId="3D9518DD" w14:textId="77777777" w:rsidTr="0080696C">
        <w:tc>
          <w:tcPr>
            <w:tcW w:w="5495" w:type="dxa"/>
          </w:tcPr>
          <w:p w14:paraId="2E2E3431" w14:textId="77777777" w:rsidR="00355FD9" w:rsidRPr="00E0698D" w:rsidRDefault="00355FD9" w:rsidP="00355FD9">
            <w:pPr>
              <w:jc w:val="both"/>
              <w:rPr>
                <w:rFonts w:ascii="Times New Roman" w:hAnsi="Times New Roman" w:cs="Times New Roman"/>
              </w:rPr>
            </w:pPr>
            <w:r w:rsidRPr="00E0698D">
              <w:rPr>
                <w:rFonts w:ascii="Times New Roman" w:hAnsi="Times New Roman" w:cs="Times New Roman"/>
                <w:sz w:val="18"/>
              </w:rPr>
              <w:t>Fuente: Elaboración propia con datos de la Base de Datos de Escuelas Participantes en Ciclo Escolar 2017-2018.</w:t>
            </w:r>
          </w:p>
        </w:tc>
      </w:tr>
    </w:tbl>
    <w:p w14:paraId="1BE7A0B1" w14:textId="4F8A43F7" w:rsidR="00524849" w:rsidRDefault="00F9309B" w:rsidP="00E0698D">
      <w:pPr>
        <w:jc w:val="both"/>
        <w:rPr>
          <w:rFonts w:ascii="Times New Roman" w:hAnsi="Times New Roman" w:cs="Times New Roman"/>
        </w:rPr>
      </w:pPr>
      <w:r>
        <w:rPr>
          <w:rFonts w:ascii="Times New Roman" w:hAnsi="Times New Roman" w:cs="Times New Roman"/>
        </w:rPr>
        <w:t xml:space="preserve">Como parte de la cobertura, se identifica también las estrategias transversales del gobierno federal, que son: </w:t>
      </w:r>
      <w:r w:rsidR="00524849">
        <w:rPr>
          <w:rFonts w:ascii="Times New Roman" w:hAnsi="Times New Roman" w:cs="Times New Roman"/>
        </w:rPr>
        <w:t xml:space="preserve">Cruzada </w:t>
      </w:r>
      <w:r w:rsidR="00E0698D">
        <w:rPr>
          <w:rFonts w:ascii="Times New Roman" w:hAnsi="Times New Roman" w:cs="Times New Roman"/>
        </w:rPr>
        <w:t>Nacional C</w:t>
      </w:r>
      <w:r w:rsidR="00524849">
        <w:rPr>
          <w:rFonts w:ascii="Times New Roman" w:hAnsi="Times New Roman" w:cs="Times New Roman"/>
        </w:rPr>
        <w:t xml:space="preserve">ontra el </w:t>
      </w:r>
      <w:r w:rsidR="00E0698D">
        <w:rPr>
          <w:rFonts w:ascii="Times New Roman" w:hAnsi="Times New Roman" w:cs="Times New Roman"/>
        </w:rPr>
        <w:t>H</w:t>
      </w:r>
      <w:r w:rsidR="00524849">
        <w:rPr>
          <w:rFonts w:ascii="Times New Roman" w:hAnsi="Times New Roman" w:cs="Times New Roman"/>
        </w:rPr>
        <w:t xml:space="preserve">ambre </w:t>
      </w:r>
      <w:r w:rsidR="00E0698D">
        <w:rPr>
          <w:rFonts w:ascii="Times New Roman" w:hAnsi="Times New Roman" w:cs="Times New Roman"/>
        </w:rPr>
        <w:t xml:space="preserve">(CNCH) </w:t>
      </w:r>
      <w:r w:rsidR="00524849">
        <w:rPr>
          <w:rFonts w:ascii="Times New Roman" w:hAnsi="Times New Roman" w:cs="Times New Roman"/>
        </w:rPr>
        <w:t xml:space="preserve">y el </w:t>
      </w:r>
      <w:r w:rsidR="00E0698D">
        <w:rPr>
          <w:rFonts w:ascii="Times New Roman" w:hAnsi="Times New Roman" w:cs="Times New Roman"/>
        </w:rPr>
        <w:t>P</w:t>
      </w:r>
      <w:r w:rsidR="00524849">
        <w:rPr>
          <w:rFonts w:ascii="Times New Roman" w:hAnsi="Times New Roman" w:cs="Times New Roman"/>
        </w:rPr>
        <w:t xml:space="preserve">rograma de </w:t>
      </w:r>
      <w:r w:rsidR="00E0698D">
        <w:rPr>
          <w:rFonts w:ascii="Times New Roman" w:hAnsi="Times New Roman" w:cs="Times New Roman"/>
        </w:rPr>
        <w:t>P</w:t>
      </w:r>
      <w:r w:rsidR="00524849">
        <w:rPr>
          <w:rFonts w:ascii="Times New Roman" w:hAnsi="Times New Roman" w:cs="Times New Roman"/>
        </w:rPr>
        <w:t xml:space="preserve">revención </w:t>
      </w:r>
      <w:r w:rsidR="00E0698D">
        <w:rPr>
          <w:rFonts w:ascii="Times New Roman" w:hAnsi="Times New Roman" w:cs="Times New Roman"/>
        </w:rPr>
        <w:t>S</w:t>
      </w:r>
      <w:r w:rsidR="00524849">
        <w:rPr>
          <w:rFonts w:ascii="Times New Roman" w:hAnsi="Times New Roman" w:cs="Times New Roman"/>
        </w:rPr>
        <w:t xml:space="preserve">ocial contra la </w:t>
      </w:r>
      <w:r w:rsidR="00E0698D">
        <w:rPr>
          <w:rFonts w:ascii="Times New Roman" w:hAnsi="Times New Roman" w:cs="Times New Roman"/>
        </w:rPr>
        <w:t>V</w:t>
      </w:r>
      <w:r w:rsidR="00524849">
        <w:rPr>
          <w:rFonts w:ascii="Times New Roman" w:hAnsi="Times New Roman" w:cs="Times New Roman"/>
        </w:rPr>
        <w:t xml:space="preserve">iolencia y la </w:t>
      </w:r>
      <w:r w:rsidR="00E0698D">
        <w:rPr>
          <w:rFonts w:ascii="Times New Roman" w:hAnsi="Times New Roman" w:cs="Times New Roman"/>
        </w:rPr>
        <w:t>D</w:t>
      </w:r>
      <w:r w:rsidR="00524849">
        <w:rPr>
          <w:rFonts w:ascii="Times New Roman" w:hAnsi="Times New Roman" w:cs="Times New Roman"/>
        </w:rPr>
        <w:t>elincuencia</w:t>
      </w:r>
      <w:r w:rsidR="00E0698D">
        <w:rPr>
          <w:rFonts w:ascii="Times New Roman" w:hAnsi="Times New Roman" w:cs="Times New Roman"/>
        </w:rPr>
        <w:t xml:space="preserve"> (PSVyD)</w:t>
      </w:r>
      <w:r>
        <w:rPr>
          <w:rFonts w:ascii="Times New Roman" w:hAnsi="Times New Roman" w:cs="Times New Roman"/>
        </w:rPr>
        <w:t xml:space="preserve">; </w:t>
      </w:r>
      <w:r w:rsidR="00E0698D">
        <w:rPr>
          <w:rFonts w:ascii="Times New Roman" w:hAnsi="Times New Roman" w:cs="Times New Roman"/>
        </w:rPr>
        <w:t xml:space="preserve">de las cuales, se identifican 488 escuelas que se encuentran en dichas zonas donde interviene el programa CNCH, y 287 escuelas se encuentran en donde actúa el PSVyD (Gráfica </w:t>
      </w:r>
      <w:r w:rsidR="00274C64">
        <w:rPr>
          <w:rFonts w:ascii="Times New Roman" w:hAnsi="Times New Roman" w:cs="Times New Roman"/>
        </w:rPr>
        <w:t>21</w:t>
      </w:r>
      <w:r w:rsidR="00E0698D">
        <w:rPr>
          <w:rFonts w:ascii="Times New Roman" w:hAnsi="Times New Roman" w:cs="Times New Roman"/>
        </w:rPr>
        <w:t xml:space="preserve">). </w:t>
      </w:r>
    </w:p>
    <w:p w14:paraId="200C67F1" w14:textId="77777777" w:rsidR="00E0698D" w:rsidRDefault="00E0698D" w:rsidP="00E0698D">
      <w:pPr>
        <w:jc w:val="both"/>
        <w:rPr>
          <w:rFonts w:ascii="Times New Roman" w:hAnsi="Times New Roman" w:cs="Times New Roman"/>
        </w:rPr>
      </w:pPr>
    </w:p>
    <w:p w14:paraId="16FC4086" w14:textId="303BC58F" w:rsidR="00AB1CDB" w:rsidRDefault="00F304E0" w:rsidP="00E0698D">
      <w:pPr>
        <w:jc w:val="both"/>
        <w:rPr>
          <w:rFonts w:ascii="Times New Roman" w:hAnsi="Times New Roman" w:cs="Times New Roman"/>
        </w:rPr>
      </w:pPr>
      <w:r>
        <w:rPr>
          <w:rFonts w:ascii="Times New Roman" w:hAnsi="Times New Roman" w:cs="Times New Roman"/>
        </w:rPr>
        <w:t xml:space="preserve">Se identifica que los resultados muestran una cobertura del </w:t>
      </w:r>
      <w:r w:rsidRPr="00067E6E">
        <w:rPr>
          <w:rFonts w:ascii="Times New Roman" w:hAnsi="Times New Roman" w:cs="Times New Roman"/>
          <w:b/>
        </w:rPr>
        <w:t>100% de la población objetivo</w:t>
      </w:r>
      <w:r>
        <w:rPr>
          <w:rFonts w:ascii="Times New Roman" w:hAnsi="Times New Roman" w:cs="Times New Roman"/>
        </w:rPr>
        <w:t xml:space="preserve">, que eran 488 al iniciar el ciclo escolar </w:t>
      </w:r>
      <w:r w:rsidR="00AB1CDB">
        <w:rPr>
          <w:rFonts w:ascii="Times New Roman" w:hAnsi="Times New Roman" w:cs="Times New Roman"/>
        </w:rPr>
        <w:t xml:space="preserve">2016-2017.El Programa S221-Escuelas de Tiempo Completo en ejercicio fiscal 2017, se beneficiaron en su mayoría escuelas primarias, siendo el 78% (escuelas primarias indígenas y generales); en el rubro de compensaciones, el 81% de la población beneficiada fueron los docentes en clase y de segundo idioma; y para los apoyos a la alimentación, se abarca el 97% del total de Escuelas de Tiempo Completo con los recursos del programa S221 (Figura </w:t>
      </w:r>
      <w:r w:rsidR="00894337">
        <w:rPr>
          <w:rFonts w:ascii="Times New Roman" w:hAnsi="Times New Roman" w:cs="Times New Roman"/>
        </w:rPr>
        <w:t>10</w:t>
      </w:r>
      <w:r w:rsidR="00AB1CDB">
        <w:rPr>
          <w:rFonts w:ascii="Times New Roman" w:hAnsi="Times New Roman" w:cs="Times New Roman"/>
        </w:rPr>
        <w:t xml:space="preserve">). </w:t>
      </w:r>
    </w:p>
    <w:p w14:paraId="66442274" w14:textId="77777777" w:rsidR="00067E6E" w:rsidRDefault="00067E6E" w:rsidP="008B0B24">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AB1CDB" w:rsidRPr="00AB1CDB" w14:paraId="6BA7ABE7" w14:textId="77777777" w:rsidTr="0080696C">
        <w:tc>
          <w:tcPr>
            <w:tcW w:w="8978" w:type="dxa"/>
          </w:tcPr>
          <w:p w14:paraId="5EEAAACF" w14:textId="0514EB40" w:rsidR="00AB1CDB" w:rsidRPr="00AB1CDB" w:rsidRDefault="00AB1CDB" w:rsidP="00894337">
            <w:pPr>
              <w:jc w:val="both"/>
              <w:rPr>
                <w:rFonts w:ascii="Times New Roman" w:hAnsi="Times New Roman" w:cs="Times New Roman"/>
              </w:rPr>
            </w:pPr>
            <w:r w:rsidRPr="00AB1CDB">
              <w:rPr>
                <w:rFonts w:ascii="Times New Roman" w:hAnsi="Times New Roman" w:cs="Times New Roman"/>
              </w:rPr>
              <w:t xml:space="preserve">Figura </w:t>
            </w:r>
            <w:r w:rsidR="00894337">
              <w:rPr>
                <w:rFonts w:ascii="Times New Roman" w:hAnsi="Times New Roman" w:cs="Times New Roman"/>
              </w:rPr>
              <w:t>10</w:t>
            </w:r>
            <w:r w:rsidRPr="00AB1CDB">
              <w:rPr>
                <w:rFonts w:ascii="Times New Roman" w:hAnsi="Times New Roman" w:cs="Times New Roman"/>
              </w:rPr>
              <w:t xml:space="preserve">. </w:t>
            </w:r>
            <w:r w:rsidR="008B0B24">
              <w:rPr>
                <w:rFonts w:ascii="Times New Roman" w:hAnsi="Times New Roman" w:cs="Times New Roman"/>
              </w:rPr>
              <w:t>Principales resultados en el análisis de cobertura del Programa S221, Baja California, 2017</w:t>
            </w:r>
          </w:p>
        </w:tc>
      </w:tr>
      <w:tr w:rsidR="00AB1CDB" w:rsidRPr="00AB1CDB" w14:paraId="6CAE59F2" w14:textId="77777777" w:rsidTr="0080696C">
        <w:tc>
          <w:tcPr>
            <w:tcW w:w="8978" w:type="dxa"/>
          </w:tcPr>
          <w:p w14:paraId="1A7A9B8E" w14:textId="77777777" w:rsidR="00AB1CDB" w:rsidRPr="00AB1CDB" w:rsidRDefault="00AB1CDB" w:rsidP="0067038F">
            <w:pPr>
              <w:jc w:val="both"/>
              <w:rPr>
                <w:rFonts w:ascii="Times New Roman" w:hAnsi="Times New Roman" w:cs="Times New Roman"/>
              </w:rPr>
            </w:pPr>
            <w:r>
              <w:rPr>
                <w:rFonts w:ascii="Times New Roman" w:hAnsi="Times New Roman" w:cs="Times New Roman"/>
                <w:noProof/>
                <w:lang w:eastAsia="es-MX"/>
              </w:rPr>
              <w:drawing>
                <wp:inline distT="0" distB="0" distL="0" distR="0" wp14:anchorId="27A3FD2B" wp14:editId="4D1B67CD">
                  <wp:extent cx="5486400" cy="1514475"/>
                  <wp:effectExtent l="19050" t="0" r="76200" b="9525"/>
                  <wp:docPr id="133" name="Diagrama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tc>
      </w:tr>
      <w:tr w:rsidR="00AB1CDB" w:rsidRPr="00AB1CDB" w14:paraId="3B9A3468" w14:textId="77777777" w:rsidTr="0080696C">
        <w:tc>
          <w:tcPr>
            <w:tcW w:w="8978" w:type="dxa"/>
          </w:tcPr>
          <w:p w14:paraId="77BD7E10" w14:textId="77777777" w:rsidR="00AB1CDB" w:rsidRPr="00AB1CDB" w:rsidRDefault="00AB1CDB" w:rsidP="0067038F">
            <w:pPr>
              <w:jc w:val="both"/>
              <w:rPr>
                <w:rFonts w:ascii="Times New Roman" w:hAnsi="Times New Roman" w:cs="Times New Roman"/>
                <w:sz w:val="18"/>
              </w:rPr>
            </w:pPr>
            <w:r w:rsidRPr="00AB1CDB">
              <w:rPr>
                <w:rFonts w:ascii="Times New Roman" w:hAnsi="Times New Roman" w:cs="Times New Roman"/>
                <w:sz w:val="18"/>
              </w:rPr>
              <w:t xml:space="preserve">Fuente: Elaboración propia. </w:t>
            </w:r>
          </w:p>
        </w:tc>
      </w:tr>
    </w:tbl>
    <w:p w14:paraId="6FA1B46F" w14:textId="77777777" w:rsidR="0080696C" w:rsidRDefault="0080696C" w:rsidP="008B0B24">
      <w:pPr>
        <w:spacing w:after="0"/>
        <w:jc w:val="both"/>
        <w:rPr>
          <w:rFonts w:ascii="Times New Roman" w:hAnsi="Times New Roman" w:cs="Times New Roman"/>
        </w:rPr>
      </w:pPr>
    </w:p>
    <w:p w14:paraId="25D958B8" w14:textId="1C4A761B" w:rsidR="00AB1CDB" w:rsidRDefault="0080696C" w:rsidP="008B0B24">
      <w:pPr>
        <w:spacing w:after="0"/>
        <w:jc w:val="both"/>
        <w:rPr>
          <w:rFonts w:ascii="Times New Roman" w:hAnsi="Times New Roman" w:cs="Times New Roman"/>
        </w:rPr>
      </w:pPr>
      <w:r>
        <w:rPr>
          <w:rFonts w:ascii="Times New Roman" w:hAnsi="Times New Roman" w:cs="Times New Roman"/>
          <w:noProof/>
          <w:sz w:val="24"/>
          <w:lang w:eastAsia="es-MX"/>
        </w:rPr>
        <mc:AlternateContent>
          <mc:Choice Requires="wps">
            <w:drawing>
              <wp:anchor distT="0" distB="0" distL="114300" distR="114300" simplePos="0" relativeHeight="251661312" behindDoc="1" locked="0" layoutInCell="1" allowOverlap="1" wp14:anchorId="038CBE9A" wp14:editId="2F6A03FB">
                <wp:simplePos x="0" y="0"/>
                <wp:positionH relativeFrom="column">
                  <wp:posOffset>-123190</wp:posOffset>
                </wp:positionH>
                <wp:positionV relativeFrom="paragraph">
                  <wp:posOffset>89373</wp:posOffset>
                </wp:positionV>
                <wp:extent cx="4242391" cy="1371600"/>
                <wp:effectExtent l="57150" t="19050" r="82550" b="95250"/>
                <wp:wrapNone/>
                <wp:docPr id="82" name="82 Rectángulo redondeado"/>
                <wp:cNvGraphicFramePr/>
                <a:graphic xmlns:a="http://schemas.openxmlformats.org/drawingml/2006/main">
                  <a:graphicData uri="http://schemas.microsoft.com/office/word/2010/wordprocessingShape">
                    <wps:wsp>
                      <wps:cNvSpPr/>
                      <wps:spPr>
                        <a:xfrm>
                          <a:off x="0" y="0"/>
                          <a:ext cx="4242391" cy="13716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203A11" id="82 Rectángulo redondeado" o:spid="_x0000_s1026" style="position:absolute;margin-left:-9.7pt;margin-top:7.05pt;width:334.05pt;height:108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62062C" w:rsidRPr="00C67354">
        <w:rPr>
          <w:rFonts w:ascii="Times New Roman" w:hAnsi="Times New Roman" w:cs="Times New Roman"/>
          <w:noProof/>
          <w:sz w:val="24"/>
          <w:lang w:eastAsia="es-MX"/>
        </w:rPr>
        <w:drawing>
          <wp:anchor distT="0" distB="0" distL="114300" distR="114300" simplePos="0" relativeHeight="251646976" behindDoc="0" locked="0" layoutInCell="1" allowOverlap="1" wp14:anchorId="41E76EE3" wp14:editId="11278C3A">
            <wp:simplePos x="0" y="0"/>
            <wp:positionH relativeFrom="column">
              <wp:posOffset>4122792</wp:posOffset>
            </wp:positionH>
            <wp:positionV relativeFrom="paragraph">
              <wp:posOffset>74283</wp:posOffset>
            </wp:positionV>
            <wp:extent cx="1543050" cy="1527175"/>
            <wp:effectExtent l="0" t="0" r="0" b="0"/>
            <wp:wrapSquare wrapText="bothSides"/>
            <wp:docPr id="70" name="Imagen 70"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52"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54305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D43A4" w14:textId="77777777" w:rsidR="0062062C" w:rsidRDefault="0067038F" w:rsidP="000E1AB5">
      <w:pPr>
        <w:jc w:val="both"/>
        <w:rPr>
          <w:rFonts w:ascii="Times New Roman" w:hAnsi="Times New Roman" w:cs="Times New Roman"/>
          <w:sz w:val="28"/>
        </w:rPr>
      </w:pPr>
      <w:r w:rsidRPr="0080696C">
        <w:rPr>
          <w:rFonts w:ascii="Times New Roman" w:hAnsi="Times New Roman" w:cs="Times New Roman"/>
          <w:color w:val="FFFFFF" w:themeColor="background1"/>
          <w:sz w:val="28"/>
        </w:rPr>
        <w:t xml:space="preserve">En general, el programa Escuelas de Tiempo Completo, en Baja California en su ejercicio 2017, tuvo </w:t>
      </w:r>
      <w:r w:rsidR="000E1AB5" w:rsidRPr="0080696C">
        <w:rPr>
          <w:rFonts w:ascii="Times New Roman" w:hAnsi="Times New Roman" w:cs="Times New Roman"/>
          <w:color w:val="FFFFFF" w:themeColor="background1"/>
          <w:sz w:val="28"/>
        </w:rPr>
        <w:t xml:space="preserve">una </w:t>
      </w:r>
      <w:r w:rsidR="000E1AB5" w:rsidRPr="0080696C">
        <w:rPr>
          <w:rFonts w:ascii="Times New Roman" w:hAnsi="Times New Roman" w:cs="Times New Roman"/>
          <w:b/>
          <w:color w:val="FFFFFF" w:themeColor="background1"/>
          <w:sz w:val="28"/>
        </w:rPr>
        <w:t>Cobertura</w:t>
      </w:r>
      <w:r w:rsidRPr="0080696C">
        <w:rPr>
          <w:rFonts w:ascii="Times New Roman" w:hAnsi="Times New Roman" w:cs="Times New Roman"/>
          <w:b/>
          <w:color w:val="FFFFFF" w:themeColor="background1"/>
          <w:sz w:val="28"/>
        </w:rPr>
        <w:t xml:space="preserve"> Excelente</w:t>
      </w:r>
      <w:r w:rsidRPr="0080696C">
        <w:rPr>
          <w:rFonts w:ascii="Times New Roman" w:hAnsi="Times New Roman" w:cs="Times New Roman"/>
          <w:color w:val="FFFFFF" w:themeColor="background1"/>
          <w:sz w:val="28"/>
        </w:rPr>
        <w:t xml:space="preserve">, ya que cumplió al 100% con la población objetivo planteada y logró objetivos superiores. </w:t>
      </w:r>
      <w:r w:rsidR="0062062C">
        <w:rPr>
          <w:rFonts w:ascii="Times New Roman" w:hAnsi="Times New Roman" w:cs="Times New Roman"/>
          <w:sz w:val="28"/>
        </w:rPr>
        <w:br w:type="page"/>
      </w:r>
    </w:p>
    <w:p w14:paraId="386EBA8D" w14:textId="77777777" w:rsidR="00454931" w:rsidRDefault="00454931" w:rsidP="00454931">
      <w:pPr>
        <w:rPr>
          <w:rFonts w:ascii="Times New Roman" w:hAnsi="Times New Roman" w:cs="Times New Roman"/>
          <w:b/>
        </w:rPr>
      </w:pPr>
    </w:p>
    <w:p w14:paraId="0AF77E14" w14:textId="77777777" w:rsidR="00454931" w:rsidRDefault="00454931" w:rsidP="00454931">
      <w:pPr>
        <w:rPr>
          <w:rFonts w:ascii="Times New Roman" w:hAnsi="Times New Roman" w:cs="Times New Roman"/>
          <w:b/>
          <w:color w:val="4F81BD" w:themeColor="accent1"/>
        </w:rPr>
      </w:pPr>
      <w:r>
        <w:rPr>
          <w:rFonts w:ascii="Times New Roman" w:hAnsi="Times New Roman" w:cs="Times New Roman"/>
          <w:b/>
          <w:noProof/>
          <w:sz w:val="28"/>
          <w:szCs w:val="24"/>
          <w:lang w:eastAsia="es-MX"/>
        </w:rPr>
        <mc:AlternateContent>
          <mc:Choice Requires="wpg">
            <w:drawing>
              <wp:anchor distT="0" distB="0" distL="114300" distR="114300" simplePos="0" relativeHeight="251665408" behindDoc="0" locked="0" layoutInCell="1" allowOverlap="1" wp14:anchorId="53AC8A59" wp14:editId="353B50F5">
                <wp:simplePos x="0" y="0"/>
                <wp:positionH relativeFrom="column">
                  <wp:posOffset>-871329</wp:posOffset>
                </wp:positionH>
                <wp:positionV relativeFrom="paragraph">
                  <wp:posOffset>2107565</wp:posOffset>
                </wp:positionV>
                <wp:extent cx="7315200" cy="3409950"/>
                <wp:effectExtent l="0" t="0" r="19050" b="19050"/>
                <wp:wrapNone/>
                <wp:docPr id="174" name="174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5" name="175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176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20D34FD" w14:textId="77777777" w:rsidR="00C37A36" w:rsidRPr="00085554" w:rsidRDefault="00C37A36" w:rsidP="00454931">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AC8A59" id="174 Grupo" o:spid="_x0000_s1041" style="position:absolute;margin-left:-68.6pt;margin-top:165.95pt;width:8in;height:268.5pt;z-index:251665408;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">
                <v:rect id="175 Rectángulo" o:spid="_x0000_s1042"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" fillcolor="white [3201]" strokecolor="#4f81bd [3204]" strokeweight="2pt"/>
                <v:rect id="176 Rectángulo" o:spid="_x0000_s1043"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" fillcolor="white [3201]" strokecolor="#4f81bd [3204]" strokeweight="2pt"/>
                <v:rect id="177 Rectángulo" o:spid="_x0000_s1044"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120D34FD" w14:textId="77777777" w:rsidR="00C37A36" w:rsidRPr="00085554" w:rsidRDefault="00C37A36" w:rsidP="00454931">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v:textbox>
                </v:rect>
              </v:group>
            </w:pict>
          </mc:Fallback>
        </mc:AlternateContent>
      </w:r>
      <w:r>
        <w:rPr>
          <w:rFonts w:ascii="Times New Roman" w:hAnsi="Times New Roman" w:cs="Times New Roman"/>
          <w:b/>
          <w:color w:val="4F81BD" w:themeColor="accent1"/>
        </w:rPr>
        <w:br w:type="page"/>
      </w:r>
    </w:p>
    <w:p w14:paraId="4988B847" w14:textId="446DCA21" w:rsidR="003D5772" w:rsidRPr="00454931" w:rsidRDefault="003D5772" w:rsidP="00D500F7">
      <w:pPr>
        <w:jc w:val="both"/>
        <w:rPr>
          <w:rFonts w:ascii="Times New Roman" w:hAnsi="Times New Roman" w:cs="Times New Roman"/>
          <w:b/>
          <w:color w:val="0070C0"/>
        </w:rPr>
      </w:pPr>
      <w:r w:rsidRPr="00454931">
        <w:rPr>
          <w:rFonts w:ascii="Times New Roman" w:hAnsi="Times New Roman" w:cs="Times New Roman"/>
          <w:b/>
          <w:color w:val="0070C0"/>
        </w:rPr>
        <w:lastRenderedPageBreak/>
        <w:t>IV. ANÁLISIS DEL SEGUIMIENTO A ASPECTOS SUSCEPTIBLES DE MEJORA</w:t>
      </w:r>
    </w:p>
    <w:p w14:paraId="1D12637F" w14:textId="7913407E" w:rsidR="001D64DA" w:rsidRDefault="00904C0A" w:rsidP="00D500F7">
      <w:pPr>
        <w:jc w:val="both"/>
        <w:rPr>
          <w:rFonts w:ascii="Times New Roman" w:hAnsi="Times New Roman" w:cs="Times New Roman"/>
        </w:rPr>
      </w:pPr>
      <w:r>
        <w:rPr>
          <w:rFonts w:ascii="Times New Roman" w:hAnsi="Times New Roman" w:cs="Times New Roman"/>
        </w:rPr>
        <w:t xml:space="preserve">El programa federal S221- Escuelas de Tiempo Completo ha sido evaluado en dos ocasiones anteriores a la presente evaluación; de las cuales se generaron </w:t>
      </w:r>
      <w:r w:rsidR="001F1235">
        <w:rPr>
          <w:rFonts w:ascii="Times New Roman" w:hAnsi="Times New Roman" w:cs="Times New Roman"/>
        </w:rPr>
        <w:t>11</w:t>
      </w:r>
      <w:r>
        <w:rPr>
          <w:rFonts w:ascii="Times New Roman" w:hAnsi="Times New Roman" w:cs="Times New Roman"/>
        </w:rPr>
        <w:t xml:space="preserve"> </w:t>
      </w:r>
      <w:r w:rsidR="001D64DA">
        <w:rPr>
          <w:rFonts w:ascii="Times New Roman" w:hAnsi="Times New Roman" w:cs="Times New Roman"/>
        </w:rPr>
        <w:t xml:space="preserve">recomendaciones en la Evaluación Específica de Desempeño en el marco del Programa Anual de Evaluaciones (PAE) 2016 y </w:t>
      </w:r>
      <w:r w:rsidR="00D229B4">
        <w:rPr>
          <w:rFonts w:ascii="Times New Roman" w:hAnsi="Times New Roman" w:cs="Times New Roman"/>
        </w:rPr>
        <w:t>cuatro</w:t>
      </w:r>
      <w:r w:rsidR="001D64DA">
        <w:rPr>
          <w:rFonts w:ascii="Times New Roman" w:hAnsi="Times New Roman" w:cs="Times New Roman"/>
        </w:rPr>
        <w:t xml:space="preserve"> recomendaciones en la evaluación realizada en el marco del Programa Anual de Evaluaciones (PAE) 2017</w:t>
      </w:r>
      <w:r w:rsidR="00841EDF">
        <w:rPr>
          <w:rFonts w:ascii="Times New Roman" w:hAnsi="Times New Roman" w:cs="Times New Roman"/>
        </w:rPr>
        <w:t xml:space="preserve">. </w:t>
      </w:r>
    </w:p>
    <w:p w14:paraId="657FC199" w14:textId="1839F93F" w:rsidR="00841EDF" w:rsidRDefault="00841EDF" w:rsidP="00841EDF">
      <w:pPr>
        <w:jc w:val="both"/>
        <w:rPr>
          <w:rFonts w:ascii="Times New Roman" w:hAnsi="Times New Roman" w:cs="Times New Roman"/>
        </w:rPr>
      </w:pPr>
      <w:r>
        <w:rPr>
          <w:rFonts w:ascii="Times New Roman" w:hAnsi="Times New Roman" w:cs="Times New Roman"/>
        </w:rPr>
        <w:t xml:space="preserve">Del seguimiento a recomendaciones del PAE 2016 se encuentra un promedio de </w:t>
      </w:r>
      <w:r w:rsidR="00F9309B" w:rsidRPr="00F9309B">
        <w:rPr>
          <w:rFonts w:ascii="Times New Roman" w:hAnsi="Times New Roman" w:cs="Times New Roman"/>
        </w:rPr>
        <w:t>91</w:t>
      </w:r>
      <w:r w:rsidRPr="00F9309B">
        <w:rPr>
          <w:rFonts w:ascii="Times New Roman" w:hAnsi="Times New Roman" w:cs="Times New Roman"/>
        </w:rPr>
        <w:t>%</w:t>
      </w:r>
      <w:r>
        <w:rPr>
          <w:rFonts w:ascii="Times New Roman" w:hAnsi="Times New Roman" w:cs="Times New Roman"/>
        </w:rPr>
        <w:t xml:space="preserve"> de avance (atendidas a través de la Estrategia BCMejora y atendidas derivado del análisis realizado en la presente evaluación-Cuadro </w:t>
      </w:r>
      <w:r w:rsidR="00BC3427">
        <w:rPr>
          <w:rFonts w:ascii="Times New Roman" w:hAnsi="Times New Roman" w:cs="Times New Roman"/>
        </w:rPr>
        <w:t>4</w:t>
      </w:r>
      <w:r>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3936"/>
        <w:gridCol w:w="3685"/>
        <w:gridCol w:w="1357"/>
      </w:tblGrid>
      <w:tr w:rsidR="001F1235" w:rsidRPr="00841EDF" w14:paraId="491B6D47" w14:textId="77777777" w:rsidTr="0080696C">
        <w:trPr>
          <w:tblHeader/>
        </w:trPr>
        <w:tc>
          <w:tcPr>
            <w:tcW w:w="8978" w:type="dxa"/>
            <w:gridSpan w:val="3"/>
            <w:tcBorders>
              <w:top w:val="nil"/>
              <w:left w:val="nil"/>
              <w:right w:val="nil"/>
            </w:tcBorders>
          </w:tcPr>
          <w:p w14:paraId="7132E8D7" w14:textId="54E5B5CF" w:rsidR="001F1235" w:rsidRPr="00841EDF" w:rsidRDefault="001F1235" w:rsidP="00BC3427">
            <w:pPr>
              <w:jc w:val="both"/>
              <w:rPr>
                <w:rFonts w:ascii="Times New Roman" w:hAnsi="Times New Roman" w:cs="Times New Roman"/>
                <w:sz w:val="18"/>
                <w:szCs w:val="18"/>
              </w:rPr>
            </w:pPr>
            <w:r w:rsidRPr="003964BB">
              <w:rPr>
                <w:rFonts w:ascii="Times New Roman" w:hAnsi="Times New Roman" w:cs="Times New Roman"/>
              </w:rPr>
              <w:t xml:space="preserve">Cuadro </w:t>
            </w:r>
            <w:r w:rsidR="00BC3427">
              <w:rPr>
                <w:rFonts w:ascii="Times New Roman" w:hAnsi="Times New Roman" w:cs="Times New Roman"/>
              </w:rPr>
              <w:t>4</w:t>
            </w:r>
            <w:r w:rsidRPr="003964BB">
              <w:rPr>
                <w:rFonts w:ascii="Times New Roman" w:hAnsi="Times New Roman" w:cs="Times New Roman"/>
              </w:rPr>
              <w:t>.</w:t>
            </w:r>
            <w:r w:rsidR="003964BB" w:rsidRPr="003964BB">
              <w:rPr>
                <w:rFonts w:ascii="Times New Roman" w:hAnsi="Times New Roman" w:cs="Times New Roman"/>
              </w:rPr>
              <w:t xml:space="preserve"> Seguimiento a Recomendaciones de la Evaluación al PETC, ejercicio 2015; PAE 2016, Baja California</w:t>
            </w:r>
          </w:p>
        </w:tc>
      </w:tr>
      <w:tr w:rsidR="00841EDF" w:rsidRPr="00841EDF" w14:paraId="697E78AB" w14:textId="77777777" w:rsidTr="0080696C">
        <w:trPr>
          <w:tblHeader/>
        </w:trPr>
        <w:tc>
          <w:tcPr>
            <w:tcW w:w="3936" w:type="dxa"/>
            <w:shd w:val="clear" w:color="auto" w:fill="0070C0"/>
          </w:tcPr>
          <w:p w14:paraId="3C3C094C" w14:textId="77777777" w:rsidR="00841EDF" w:rsidRPr="0080696C" w:rsidRDefault="00841EDF" w:rsidP="00841EDF">
            <w:pPr>
              <w:jc w:val="both"/>
              <w:rPr>
                <w:rFonts w:ascii="Times New Roman" w:hAnsi="Times New Roman" w:cs="Times New Roman"/>
                <w:b/>
                <w:color w:val="FFFFFF" w:themeColor="background1"/>
                <w:sz w:val="18"/>
                <w:szCs w:val="18"/>
              </w:rPr>
            </w:pPr>
            <w:r w:rsidRPr="0080696C">
              <w:rPr>
                <w:rFonts w:ascii="Times New Roman" w:hAnsi="Times New Roman" w:cs="Times New Roman"/>
                <w:b/>
                <w:color w:val="FFFFFF" w:themeColor="background1"/>
                <w:sz w:val="18"/>
                <w:szCs w:val="18"/>
              </w:rPr>
              <w:t>Recomendaciones</w:t>
            </w:r>
          </w:p>
        </w:tc>
        <w:tc>
          <w:tcPr>
            <w:tcW w:w="3685" w:type="dxa"/>
            <w:shd w:val="clear" w:color="auto" w:fill="0070C0"/>
          </w:tcPr>
          <w:p w14:paraId="663D6D8B" w14:textId="77777777" w:rsidR="00841EDF" w:rsidRPr="0080696C" w:rsidRDefault="00841EDF" w:rsidP="00841EDF">
            <w:pPr>
              <w:jc w:val="both"/>
              <w:rPr>
                <w:rFonts w:ascii="Times New Roman" w:hAnsi="Times New Roman" w:cs="Times New Roman"/>
                <w:b/>
                <w:color w:val="FFFFFF" w:themeColor="background1"/>
                <w:sz w:val="18"/>
                <w:szCs w:val="18"/>
              </w:rPr>
            </w:pPr>
            <w:r w:rsidRPr="0080696C">
              <w:rPr>
                <w:rFonts w:ascii="Times New Roman" w:hAnsi="Times New Roman" w:cs="Times New Roman"/>
                <w:b/>
                <w:color w:val="FFFFFF" w:themeColor="background1"/>
                <w:sz w:val="18"/>
                <w:szCs w:val="18"/>
              </w:rPr>
              <w:t>Acción para su seguimiento</w:t>
            </w:r>
          </w:p>
        </w:tc>
        <w:tc>
          <w:tcPr>
            <w:tcW w:w="1357" w:type="dxa"/>
            <w:shd w:val="clear" w:color="auto" w:fill="0070C0"/>
          </w:tcPr>
          <w:p w14:paraId="5DA04B88" w14:textId="77777777" w:rsidR="00841EDF" w:rsidRPr="0080696C" w:rsidRDefault="00841EDF" w:rsidP="00841EDF">
            <w:pPr>
              <w:jc w:val="both"/>
              <w:rPr>
                <w:rFonts w:ascii="Times New Roman" w:hAnsi="Times New Roman" w:cs="Times New Roman"/>
                <w:b/>
                <w:color w:val="FFFFFF" w:themeColor="background1"/>
                <w:sz w:val="18"/>
                <w:szCs w:val="18"/>
              </w:rPr>
            </w:pPr>
            <w:r w:rsidRPr="0080696C">
              <w:rPr>
                <w:rFonts w:ascii="Times New Roman" w:hAnsi="Times New Roman" w:cs="Times New Roman"/>
                <w:b/>
                <w:color w:val="FFFFFF" w:themeColor="background1"/>
                <w:sz w:val="18"/>
                <w:szCs w:val="18"/>
              </w:rPr>
              <w:t xml:space="preserve">% de Avance </w:t>
            </w:r>
          </w:p>
        </w:tc>
      </w:tr>
      <w:tr w:rsidR="00841EDF" w:rsidRPr="00841EDF" w14:paraId="67F3CA75" w14:textId="77777777" w:rsidTr="003964BB">
        <w:tc>
          <w:tcPr>
            <w:tcW w:w="3936" w:type="dxa"/>
          </w:tcPr>
          <w:p w14:paraId="33E83747" w14:textId="77777777" w:rsidR="00841EDF" w:rsidRPr="00841EDF" w:rsidRDefault="00841EDF" w:rsidP="00841EDF">
            <w:pPr>
              <w:tabs>
                <w:tab w:val="left" w:pos="0"/>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Se requiere incluir un Programa estatal denominado Escuelas de tiempo completo y no solo se observe como acciones dentro del Programa Operativo Anual del ejecutor del gasto.</w:t>
            </w:r>
          </w:p>
        </w:tc>
        <w:tc>
          <w:tcPr>
            <w:tcW w:w="3685" w:type="dxa"/>
          </w:tcPr>
          <w:p w14:paraId="6E9D5BA2" w14:textId="77777777" w:rsidR="00841EDF" w:rsidRPr="00841EDF" w:rsidRDefault="00F74FED" w:rsidP="003964BB">
            <w:pPr>
              <w:jc w:val="both"/>
              <w:rPr>
                <w:rFonts w:ascii="Times New Roman" w:hAnsi="Times New Roman" w:cs="Times New Roman"/>
                <w:sz w:val="18"/>
                <w:szCs w:val="18"/>
              </w:rPr>
            </w:pPr>
            <w:r>
              <w:rPr>
                <w:rFonts w:ascii="Times New Roman" w:hAnsi="Times New Roman" w:cs="Times New Roman"/>
                <w:sz w:val="18"/>
                <w:szCs w:val="18"/>
              </w:rPr>
              <w:t xml:space="preserve">No se atendió, sin embargo se considera como una meta dentro del Programa </w:t>
            </w:r>
            <w:r w:rsidR="003964BB" w:rsidRPr="003964BB">
              <w:rPr>
                <w:rFonts w:ascii="Times New Roman" w:hAnsi="Times New Roman" w:cs="Times New Roman"/>
                <w:sz w:val="18"/>
                <w:szCs w:val="18"/>
              </w:rPr>
              <w:t xml:space="preserve">059- Calidad y Equidad en Educación Básica, del Instituto de Servicios Estudiantiles y Pedagógicos (ISEP) </w:t>
            </w:r>
            <w:r>
              <w:rPr>
                <w:rFonts w:ascii="Times New Roman" w:hAnsi="Times New Roman" w:cs="Times New Roman"/>
                <w:sz w:val="18"/>
                <w:szCs w:val="18"/>
              </w:rPr>
              <w:t xml:space="preserve"> </w:t>
            </w:r>
          </w:p>
        </w:tc>
        <w:tc>
          <w:tcPr>
            <w:tcW w:w="1357" w:type="dxa"/>
            <w:shd w:val="clear" w:color="auto" w:fill="00B050"/>
            <w:vAlign w:val="center"/>
          </w:tcPr>
          <w:p w14:paraId="25D14293"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25A3CBA9" w14:textId="77777777" w:rsidTr="003964BB">
        <w:tc>
          <w:tcPr>
            <w:tcW w:w="3936" w:type="dxa"/>
          </w:tcPr>
          <w:p w14:paraId="0EAAC82B" w14:textId="77777777" w:rsidR="00841EDF" w:rsidRPr="00841EDF" w:rsidRDefault="00841EDF" w:rsidP="00841EDF">
            <w:pPr>
              <w:tabs>
                <w:tab w:val="left" w:pos="0"/>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 xml:space="preserve">Identificar dentro del POA del Programa de Escuelas de Tiempo Completo una meta o acción para dar seguimiento al ejercicio de estos recursos federales por parte de la unidad ejecutora responsable del gasto. </w:t>
            </w:r>
          </w:p>
        </w:tc>
        <w:tc>
          <w:tcPr>
            <w:tcW w:w="3685" w:type="dxa"/>
          </w:tcPr>
          <w:p w14:paraId="48CDCF0B" w14:textId="77777777" w:rsidR="00841EDF" w:rsidRPr="00841EDF" w:rsidRDefault="00F74FED" w:rsidP="00841EDF">
            <w:pPr>
              <w:jc w:val="both"/>
              <w:rPr>
                <w:rFonts w:ascii="Times New Roman" w:hAnsi="Times New Roman" w:cs="Times New Roman"/>
                <w:sz w:val="18"/>
                <w:szCs w:val="18"/>
              </w:rPr>
            </w:pPr>
            <w:r>
              <w:rPr>
                <w:rFonts w:ascii="Times New Roman" w:hAnsi="Times New Roman" w:cs="Times New Roman"/>
                <w:sz w:val="18"/>
                <w:szCs w:val="18"/>
              </w:rPr>
              <w:t xml:space="preserve">Se agregó una meta en el POA dentro del Programa </w:t>
            </w:r>
            <w:r w:rsidR="003964BB" w:rsidRPr="003964BB">
              <w:rPr>
                <w:rFonts w:ascii="Times New Roman" w:hAnsi="Times New Roman" w:cs="Times New Roman"/>
                <w:sz w:val="18"/>
                <w:szCs w:val="18"/>
              </w:rPr>
              <w:t xml:space="preserve">059- Calidad y Equidad en Educación Básica, del Instituto de Servicios Estudiantiles y Pedagógicos (ISEP) </w:t>
            </w:r>
            <w:r w:rsidR="003964BB">
              <w:rPr>
                <w:rFonts w:ascii="Times New Roman" w:hAnsi="Times New Roman" w:cs="Times New Roman"/>
                <w:sz w:val="18"/>
                <w:szCs w:val="18"/>
              </w:rPr>
              <w:t xml:space="preserve"> </w:t>
            </w:r>
          </w:p>
        </w:tc>
        <w:tc>
          <w:tcPr>
            <w:tcW w:w="1357" w:type="dxa"/>
            <w:shd w:val="clear" w:color="auto" w:fill="00B050"/>
            <w:vAlign w:val="center"/>
          </w:tcPr>
          <w:p w14:paraId="1A8CC665"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78A8E3B3" w14:textId="77777777" w:rsidTr="003964BB">
        <w:tc>
          <w:tcPr>
            <w:tcW w:w="3936" w:type="dxa"/>
          </w:tcPr>
          <w:p w14:paraId="17C8EA5D" w14:textId="77777777" w:rsidR="00841EDF" w:rsidRPr="00841EDF" w:rsidRDefault="00841EDF" w:rsidP="00841EDF">
            <w:pPr>
              <w:tabs>
                <w:tab w:val="left" w:pos="0"/>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Las Escuelas de Tiempo Completo deberán de establecer una Ruta de Mejora Escolar en donde contemple las acciones que tendrán que atender para dar cumplimiento a las Reglas de Operación y a los requerimientos específicos educativos, y cumplir con los objetivos, metas y actividades establecidos por el cuerpo colegiado.</w:t>
            </w:r>
          </w:p>
        </w:tc>
        <w:tc>
          <w:tcPr>
            <w:tcW w:w="3685" w:type="dxa"/>
          </w:tcPr>
          <w:p w14:paraId="11D3AEB4" w14:textId="77777777" w:rsidR="00841EDF" w:rsidRPr="00841EDF" w:rsidRDefault="001F1235" w:rsidP="00F74FED">
            <w:pPr>
              <w:jc w:val="both"/>
              <w:rPr>
                <w:rFonts w:ascii="Times New Roman" w:hAnsi="Times New Roman" w:cs="Times New Roman"/>
                <w:sz w:val="18"/>
                <w:szCs w:val="18"/>
              </w:rPr>
            </w:pPr>
            <w:r>
              <w:rPr>
                <w:rFonts w:ascii="Times New Roman" w:hAnsi="Times New Roman" w:cs="Times New Roman"/>
                <w:sz w:val="18"/>
                <w:szCs w:val="18"/>
              </w:rPr>
              <w:t xml:space="preserve">Se </w:t>
            </w:r>
            <w:r w:rsidR="00F74FED">
              <w:rPr>
                <w:rFonts w:ascii="Times New Roman" w:hAnsi="Times New Roman" w:cs="Times New Roman"/>
                <w:sz w:val="18"/>
                <w:szCs w:val="18"/>
              </w:rPr>
              <w:t>dio</w:t>
            </w:r>
            <w:r>
              <w:rPr>
                <w:rFonts w:ascii="Times New Roman" w:hAnsi="Times New Roman" w:cs="Times New Roman"/>
                <w:sz w:val="18"/>
                <w:szCs w:val="18"/>
              </w:rPr>
              <w:t xml:space="preserve"> </w:t>
            </w:r>
            <w:r w:rsidR="00F74FED">
              <w:rPr>
                <w:rFonts w:ascii="Times New Roman" w:hAnsi="Times New Roman" w:cs="Times New Roman"/>
                <w:sz w:val="18"/>
                <w:szCs w:val="18"/>
              </w:rPr>
              <w:t>s</w:t>
            </w:r>
            <w:r>
              <w:rPr>
                <w:rFonts w:ascii="Times New Roman" w:hAnsi="Times New Roman" w:cs="Times New Roman"/>
                <w:sz w:val="18"/>
                <w:szCs w:val="18"/>
              </w:rPr>
              <w:t xml:space="preserve">eguimiento a las escuelas participantes del PETC y solicitar por escrito sus modificaciones para conocer los avances de logro. </w:t>
            </w:r>
          </w:p>
        </w:tc>
        <w:tc>
          <w:tcPr>
            <w:tcW w:w="1357" w:type="dxa"/>
            <w:shd w:val="clear" w:color="auto" w:fill="00B050"/>
            <w:vAlign w:val="center"/>
          </w:tcPr>
          <w:p w14:paraId="00E1FCB9"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0A25F96B" w14:textId="77777777" w:rsidTr="003964BB">
        <w:tc>
          <w:tcPr>
            <w:tcW w:w="3936" w:type="dxa"/>
          </w:tcPr>
          <w:p w14:paraId="02344776" w14:textId="77777777" w:rsidR="00841EDF" w:rsidRPr="00841EDF" w:rsidRDefault="00841EDF" w:rsidP="00841EDF">
            <w:pPr>
              <w:tabs>
                <w:tab w:val="left" w:pos="0"/>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Colaborar con las evaluaciones internas y externas efectuadas por instancias locales, nacionales e internacionales referidas a los procesos de mejora en la calidad del Programa Escuelas de Tiempo Completo.</w:t>
            </w:r>
          </w:p>
        </w:tc>
        <w:tc>
          <w:tcPr>
            <w:tcW w:w="3685" w:type="dxa"/>
          </w:tcPr>
          <w:p w14:paraId="2AA63B6E" w14:textId="77777777" w:rsidR="00841EDF" w:rsidRPr="00841EDF" w:rsidRDefault="001F1235" w:rsidP="00841EDF">
            <w:pPr>
              <w:jc w:val="both"/>
              <w:rPr>
                <w:rFonts w:ascii="Times New Roman" w:hAnsi="Times New Roman" w:cs="Times New Roman"/>
                <w:sz w:val="18"/>
                <w:szCs w:val="18"/>
              </w:rPr>
            </w:pPr>
            <w:r>
              <w:rPr>
                <w:rFonts w:ascii="Times New Roman" w:hAnsi="Times New Roman" w:cs="Times New Roman"/>
                <w:sz w:val="18"/>
                <w:szCs w:val="18"/>
              </w:rPr>
              <w:t xml:space="preserve">En las Reglas de Operación del Programa establece que se pueden instrumentar procedimientos de Evaluación interna para monitorear el desempeño del PETC. </w:t>
            </w:r>
          </w:p>
        </w:tc>
        <w:tc>
          <w:tcPr>
            <w:tcW w:w="1357" w:type="dxa"/>
            <w:shd w:val="clear" w:color="auto" w:fill="00B050"/>
            <w:vAlign w:val="center"/>
          </w:tcPr>
          <w:p w14:paraId="4642C254" w14:textId="77777777" w:rsidR="00841EDF" w:rsidRPr="00F74FED" w:rsidRDefault="001F1235"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5FC218E7" w14:textId="77777777" w:rsidTr="003964BB">
        <w:tc>
          <w:tcPr>
            <w:tcW w:w="3936" w:type="dxa"/>
          </w:tcPr>
          <w:p w14:paraId="6DDE3CBC" w14:textId="77777777" w:rsidR="00841EDF" w:rsidRPr="00841EDF" w:rsidRDefault="00841EDF" w:rsidP="00841EDF">
            <w:pPr>
              <w:tabs>
                <w:tab w:val="left" w:pos="142"/>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Los recursos ejercidos por concepto de Escuelas de Tiempo Completo deben registrarse oportunamente en el Sistema de Formato Único en los tiempos y formas establecidas.</w:t>
            </w:r>
          </w:p>
        </w:tc>
        <w:tc>
          <w:tcPr>
            <w:tcW w:w="3685" w:type="dxa"/>
          </w:tcPr>
          <w:p w14:paraId="01CCE15A" w14:textId="77777777" w:rsidR="00841EDF" w:rsidRPr="00841EDF" w:rsidRDefault="00F74FED" w:rsidP="00F74FED">
            <w:pPr>
              <w:jc w:val="both"/>
              <w:rPr>
                <w:rFonts w:ascii="Times New Roman" w:hAnsi="Times New Roman" w:cs="Times New Roman"/>
                <w:sz w:val="18"/>
                <w:szCs w:val="18"/>
              </w:rPr>
            </w:pPr>
            <w:r>
              <w:rPr>
                <w:rFonts w:ascii="Times New Roman" w:hAnsi="Times New Roman" w:cs="Times New Roman"/>
                <w:sz w:val="18"/>
                <w:szCs w:val="18"/>
              </w:rPr>
              <w:t xml:space="preserve">Se entregaron los formatos a la federación para cumplir en tiempo y forma de los recursos asignados por la Federación para la operatividad del programa (plan de inicio y de distribución). </w:t>
            </w:r>
          </w:p>
        </w:tc>
        <w:tc>
          <w:tcPr>
            <w:tcW w:w="1357" w:type="dxa"/>
            <w:shd w:val="clear" w:color="auto" w:fill="00B050"/>
            <w:vAlign w:val="center"/>
          </w:tcPr>
          <w:p w14:paraId="2BEDE049"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72841114" w14:textId="77777777" w:rsidTr="003964BB">
        <w:tc>
          <w:tcPr>
            <w:tcW w:w="3936" w:type="dxa"/>
          </w:tcPr>
          <w:p w14:paraId="3442323B" w14:textId="77777777" w:rsidR="00841EDF" w:rsidRPr="00841EDF" w:rsidRDefault="00841EDF" w:rsidP="00841EDF">
            <w:pPr>
              <w:tabs>
                <w:tab w:val="left" w:pos="142"/>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De no incluirse como programa presupuestario, que se incluya como fuente de financiamiento para tener claramente identificado el recurso ya que el convenio por el que se radica el recurso al Estado es un convenio marco.</w:t>
            </w:r>
          </w:p>
        </w:tc>
        <w:tc>
          <w:tcPr>
            <w:tcW w:w="3685" w:type="dxa"/>
          </w:tcPr>
          <w:p w14:paraId="6A8DD2E1" w14:textId="77777777" w:rsidR="00841EDF" w:rsidRPr="00841EDF" w:rsidRDefault="00F74FED" w:rsidP="00F74FED">
            <w:pPr>
              <w:jc w:val="both"/>
              <w:rPr>
                <w:rFonts w:ascii="Times New Roman" w:hAnsi="Times New Roman" w:cs="Times New Roman"/>
                <w:sz w:val="18"/>
                <w:szCs w:val="18"/>
              </w:rPr>
            </w:pPr>
            <w:r>
              <w:rPr>
                <w:rFonts w:ascii="Times New Roman" w:hAnsi="Times New Roman" w:cs="Times New Roman"/>
                <w:sz w:val="18"/>
                <w:szCs w:val="18"/>
              </w:rPr>
              <w:t xml:space="preserve">Dentro del POA se puede identificar como una fuente de financiamiento. </w:t>
            </w:r>
          </w:p>
        </w:tc>
        <w:tc>
          <w:tcPr>
            <w:tcW w:w="1357" w:type="dxa"/>
            <w:shd w:val="clear" w:color="auto" w:fill="00B050"/>
            <w:vAlign w:val="center"/>
          </w:tcPr>
          <w:p w14:paraId="5DDFEC96"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302040C9" w14:textId="77777777" w:rsidTr="003964BB">
        <w:tc>
          <w:tcPr>
            <w:tcW w:w="3936" w:type="dxa"/>
          </w:tcPr>
          <w:p w14:paraId="4F901D42" w14:textId="77777777" w:rsidR="00841EDF" w:rsidRPr="00841EDF" w:rsidRDefault="00841EDF" w:rsidP="00841EDF">
            <w:pPr>
              <w:tabs>
                <w:tab w:val="left" w:pos="142"/>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Realizar las acciones necesarias para que en la clave presupuestaria se pueda visualizar este programa.</w:t>
            </w:r>
          </w:p>
        </w:tc>
        <w:tc>
          <w:tcPr>
            <w:tcW w:w="3685" w:type="dxa"/>
          </w:tcPr>
          <w:p w14:paraId="66BF4384" w14:textId="77777777" w:rsidR="00841EDF" w:rsidRPr="00841EDF" w:rsidRDefault="00F74FED" w:rsidP="00841EDF">
            <w:pPr>
              <w:jc w:val="both"/>
              <w:rPr>
                <w:rFonts w:ascii="Times New Roman" w:hAnsi="Times New Roman" w:cs="Times New Roman"/>
                <w:sz w:val="18"/>
                <w:szCs w:val="18"/>
              </w:rPr>
            </w:pPr>
            <w:r>
              <w:rPr>
                <w:rFonts w:ascii="Times New Roman" w:hAnsi="Times New Roman" w:cs="Times New Roman"/>
                <w:sz w:val="18"/>
                <w:szCs w:val="18"/>
              </w:rPr>
              <w:t xml:space="preserve">Dentro del POA se puede identificar con su clave presupuestaria en la asignación de los recursos del Programa. </w:t>
            </w:r>
          </w:p>
        </w:tc>
        <w:tc>
          <w:tcPr>
            <w:tcW w:w="1357" w:type="dxa"/>
            <w:shd w:val="clear" w:color="auto" w:fill="00B050"/>
            <w:vAlign w:val="center"/>
          </w:tcPr>
          <w:p w14:paraId="528E174A"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4D0EBBDC" w14:textId="77777777" w:rsidTr="003964BB">
        <w:tc>
          <w:tcPr>
            <w:tcW w:w="3936" w:type="dxa"/>
          </w:tcPr>
          <w:p w14:paraId="60621CC2" w14:textId="77777777" w:rsidR="00841EDF" w:rsidRPr="00841EDF" w:rsidRDefault="00841EDF" w:rsidP="00841EDF">
            <w:pPr>
              <w:jc w:val="both"/>
              <w:rPr>
                <w:rFonts w:ascii="Times New Roman" w:hAnsi="Times New Roman" w:cs="Times New Roman"/>
                <w:sz w:val="18"/>
                <w:szCs w:val="18"/>
              </w:rPr>
            </w:pPr>
            <w:r w:rsidRPr="00841EDF">
              <w:rPr>
                <w:rFonts w:ascii="Times New Roman" w:hAnsi="Times New Roman" w:cs="Times New Roman"/>
                <w:sz w:val="18"/>
                <w:szCs w:val="18"/>
              </w:rPr>
              <w:t>Poner en operación un indicador que mida el ejercicio presupuestal del fondo federal PETC dentro del POA de este programa del Sistema Educativo Estatal, que mida el porcentaje de recurso PETC ejercido en el ejercicio fiscal, donde se compare lo modificado (el monto que quede autorizado finalmente por la federación) con el recurso devengado, es decir comprometido.</w:t>
            </w:r>
          </w:p>
        </w:tc>
        <w:tc>
          <w:tcPr>
            <w:tcW w:w="3685" w:type="dxa"/>
          </w:tcPr>
          <w:p w14:paraId="2EF63218" w14:textId="77777777" w:rsidR="00841EDF" w:rsidRPr="00841EDF" w:rsidRDefault="00F74FED" w:rsidP="00F74FED">
            <w:pPr>
              <w:jc w:val="both"/>
              <w:rPr>
                <w:rFonts w:ascii="Times New Roman" w:hAnsi="Times New Roman" w:cs="Times New Roman"/>
                <w:sz w:val="18"/>
                <w:szCs w:val="18"/>
              </w:rPr>
            </w:pPr>
            <w:r>
              <w:rPr>
                <w:rFonts w:ascii="Times New Roman" w:hAnsi="Times New Roman" w:cs="Times New Roman"/>
                <w:sz w:val="18"/>
                <w:szCs w:val="18"/>
              </w:rPr>
              <w:t xml:space="preserve">Se dio seguimiento mensual de las actividades y gastos comprometidos en el Programa Operativo Anual (POA) de junio 2017 a febrero 2018. </w:t>
            </w:r>
          </w:p>
        </w:tc>
        <w:tc>
          <w:tcPr>
            <w:tcW w:w="1357" w:type="dxa"/>
            <w:shd w:val="clear" w:color="auto" w:fill="00B050"/>
            <w:vAlign w:val="center"/>
          </w:tcPr>
          <w:p w14:paraId="35EC809C"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47946D4A" w14:textId="77777777" w:rsidTr="003964BB">
        <w:tc>
          <w:tcPr>
            <w:tcW w:w="3936" w:type="dxa"/>
          </w:tcPr>
          <w:p w14:paraId="4949C2EF" w14:textId="77777777" w:rsidR="00841EDF" w:rsidRPr="00841EDF" w:rsidRDefault="00841EDF" w:rsidP="00841EDF">
            <w:pPr>
              <w:tabs>
                <w:tab w:val="left" w:pos="142"/>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lastRenderedPageBreak/>
              <w:t>Elaborar diagnóstico para prever la demanda potencial futura de PETC en el Estado en por lo menos 5 años siguientes.</w:t>
            </w:r>
          </w:p>
        </w:tc>
        <w:tc>
          <w:tcPr>
            <w:tcW w:w="3685" w:type="dxa"/>
          </w:tcPr>
          <w:p w14:paraId="2DC826C3" w14:textId="77777777" w:rsidR="00841EDF" w:rsidRPr="00841EDF" w:rsidRDefault="00F74FED" w:rsidP="00841EDF">
            <w:pPr>
              <w:jc w:val="both"/>
              <w:rPr>
                <w:rFonts w:ascii="Times New Roman" w:hAnsi="Times New Roman" w:cs="Times New Roman"/>
                <w:sz w:val="18"/>
                <w:szCs w:val="18"/>
              </w:rPr>
            </w:pPr>
            <w:r>
              <w:rPr>
                <w:rFonts w:ascii="Times New Roman" w:hAnsi="Times New Roman" w:cs="Times New Roman"/>
                <w:sz w:val="18"/>
                <w:szCs w:val="18"/>
              </w:rPr>
              <w:t xml:space="preserve">Se comprometió a lanzar una convocatoria de interés por participar en el PETC, sin embargo a Febrero 2018, no se ha presentado avance. </w:t>
            </w:r>
          </w:p>
        </w:tc>
        <w:tc>
          <w:tcPr>
            <w:tcW w:w="1357" w:type="dxa"/>
            <w:shd w:val="clear" w:color="auto" w:fill="FF0000"/>
            <w:vAlign w:val="center"/>
          </w:tcPr>
          <w:p w14:paraId="7283DBCE"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0%</w:t>
            </w:r>
          </w:p>
        </w:tc>
      </w:tr>
      <w:tr w:rsidR="00841EDF" w:rsidRPr="00841EDF" w14:paraId="400C1160" w14:textId="77777777" w:rsidTr="003964BB">
        <w:tc>
          <w:tcPr>
            <w:tcW w:w="3936" w:type="dxa"/>
          </w:tcPr>
          <w:p w14:paraId="243188AD" w14:textId="77777777" w:rsidR="00841EDF" w:rsidRPr="00841EDF" w:rsidRDefault="00841EDF" w:rsidP="00841EDF">
            <w:pPr>
              <w:tabs>
                <w:tab w:val="left" w:pos="142"/>
              </w:tabs>
              <w:jc w:val="both"/>
              <w:rPr>
                <w:rFonts w:ascii="Times New Roman" w:hAnsi="Times New Roman" w:cs="Times New Roman"/>
                <w:color w:val="000000" w:themeColor="text1"/>
                <w:sz w:val="18"/>
                <w:szCs w:val="18"/>
              </w:rPr>
            </w:pPr>
            <w:r w:rsidRPr="00841EDF">
              <w:rPr>
                <w:rFonts w:ascii="Times New Roman" w:hAnsi="Times New Roman" w:cs="Times New Roman"/>
                <w:color w:val="000000" w:themeColor="text1"/>
                <w:sz w:val="18"/>
                <w:szCs w:val="18"/>
              </w:rPr>
              <w:t>Realizar acciones para fortalecer el programa en los municipios de la entidad.</w:t>
            </w:r>
          </w:p>
        </w:tc>
        <w:tc>
          <w:tcPr>
            <w:tcW w:w="3685" w:type="dxa"/>
          </w:tcPr>
          <w:p w14:paraId="1B5511B1" w14:textId="77777777" w:rsidR="00841EDF" w:rsidRPr="00841EDF" w:rsidRDefault="00F74FED" w:rsidP="00841EDF">
            <w:pPr>
              <w:jc w:val="both"/>
              <w:rPr>
                <w:rFonts w:ascii="Times New Roman" w:hAnsi="Times New Roman" w:cs="Times New Roman"/>
                <w:sz w:val="18"/>
                <w:szCs w:val="18"/>
              </w:rPr>
            </w:pPr>
            <w:r>
              <w:rPr>
                <w:rFonts w:ascii="Times New Roman" w:hAnsi="Times New Roman" w:cs="Times New Roman"/>
                <w:sz w:val="18"/>
                <w:szCs w:val="18"/>
              </w:rPr>
              <w:t>Se realizaron reuniones mensuales para intercambiar resultados y requerimientos de apoyo de las escuelas para cumplir con la operatividad del programa. Se llevó a cabo una reunión para aportar indicadores para el inicio del Ciclo escolar 2017-2018.</w:t>
            </w:r>
          </w:p>
        </w:tc>
        <w:tc>
          <w:tcPr>
            <w:tcW w:w="1357" w:type="dxa"/>
            <w:shd w:val="clear" w:color="auto" w:fill="00B050"/>
            <w:vAlign w:val="center"/>
          </w:tcPr>
          <w:p w14:paraId="299479A9"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r w:rsidR="00841EDF" w:rsidRPr="00841EDF" w14:paraId="7E251BA8" w14:textId="77777777" w:rsidTr="003964BB">
        <w:tc>
          <w:tcPr>
            <w:tcW w:w="3936" w:type="dxa"/>
          </w:tcPr>
          <w:p w14:paraId="2A036692" w14:textId="77777777" w:rsidR="00841EDF" w:rsidRPr="00841EDF" w:rsidRDefault="00841EDF" w:rsidP="00841EDF">
            <w:pPr>
              <w:jc w:val="both"/>
              <w:rPr>
                <w:rFonts w:ascii="Times New Roman" w:hAnsi="Times New Roman" w:cs="Times New Roman"/>
                <w:sz w:val="18"/>
                <w:szCs w:val="18"/>
              </w:rPr>
            </w:pPr>
            <w:r w:rsidRPr="00841EDF">
              <w:rPr>
                <w:rFonts w:ascii="Times New Roman" w:hAnsi="Times New Roman" w:cs="Times New Roman"/>
                <w:color w:val="000000" w:themeColor="text1"/>
                <w:sz w:val="18"/>
                <w:szCs w:val="18"/>
              </w:rPr>
              <w:t>Se sugiere elaborar un tablero de seguimiento para registrar evidencia de los avances presentados y se tengan elementos contundentes para hacer propuestas y reformas necesarias para cumplir con los objetivos del PETC.</w:t>
            </w:r>
          </w:p>
        </w:tc>
        <w:tc>
          <w:tcPr>
            <w:tcW w:w="3685" w:type="dxa"/>
          </w:tcPr>
          <w:p w14:paraId="5F82A895" w14:textId="77777777" w:rsidR="00841EDF" w:rsidRPr="00841EDF" w:rsidRDefault="00F74FED" w:rsidP="00841EDF">
            <w:pPr>
              <w:jc w:val="both"/>
              <w:rPr>
                <w:rFonts w:ascii="Times New Roman" w:hAnsi="Times New Roman" w:cs="Times New Roman"/>
                <w:sz w:val="18"/>
                <w:szCs w:val="18"/>
              </w:rPr>
            </w:pPr>
            <w:r>
              <w:rPr>
                <w:rFonts w:ascii="Times New Roman" w:hAnsi="Times New Roman" w:cs="Times New Roman"/>
                <w:sz w:val="18"/>
                <w:szCs w:val="18"/>
              </w:rPr>
              <w:t xml:space="preserve">Se elaboraron reportes mensuales de las coordinaciones educativas de las delegaciones. </w:t>
            </w:r>
          </w:p>
        </w:tc>
        <w:tc>
          <w:tcPr>
            <w:tcW w:w="1357" w:type="dxa"/>
            <w:shd w:val="clear" w:color="auto" w:fill="00B050"/>
            <w:vAlign w:val="center"/>
          </w:tcPr>
          <w:p w14:paraId="328A4927" w14:textId="77777777" w:rsidR="00841EDF" w:rsidRPr="00F74FED" w:rsidRDefault="00F74FED" w:rsidP="001F1235">
            <w:pPr>
              <w:jc w:val="center"/>
              <w:rPr>
                <w:rFonts w:ascii="Times New Roman" w:hAnsi="Times New Roman" w:cs="Times New Roman"/>
                <w:b/>
                <w:sz w:val="24"/>
                <w:szCs w:val="24"/>
              </w:rPr>
            </w:pPr>
            <w:r w:rsidRPr="00F74FED">
              <w:rPr>
                <w:rFonts w:ascii="Times New Roman" w:hAnsi="Times New Roman" w:cs="Times New Roman"/>
                <w:b/>
                <w:sz w:val="24"/>
                <w:szCs w:val="24"/>
              </w:rPr>
              <w:t>100%</w:t>
            </w:r>
          </w:p>
        </w:tc>
      </w:tr>
    </w:tbl>
    <w:p w14:paraId="70A2E89A" w14:textId="77777777" w:rsidR="00841EDF" w:rsidRPr="00841EDF" w:rsidRDefault="00841EDF" w:rsidP="00841EDF">
      <w:pPr>
        <w:jc w:val="both"/>
        <w:rPr>
          <w:rFonts w:ascii="Times New Roman" w:hAnsi="Times New Roman" w:cs="Times New Roman"/>
          <w:sz w:val="18"/>
        </w:rPr>
      </w:pPr>
      <w:r w:rsidRPr="00841EDF">
        <w:rPr>
          <w:rFonts w:ascii="Times New Roman" w:hAnsi="Times New Roman" w:cs="Times New Roman"/>
          <w:sz w:val="18"/>
        </w:rPr>
        <w:t xml:space="preserve">Fuente: Elaboración propia con datos de la Evaluación Específica de Desempeño del Programa Escuelas de Tiempo Completo, ejercicio </w:t>
      </w:r>
      <w:r w:rsidR="001F1235">
        <w:rPr>
          <w:rFonts w:ascii="Times New Roman" w:hAnsi="Times New Roman" w:cs="Times New Roman"/>
          <w:sz w:val="18"/>
        </w:rPr>
        <w:t xml:space="preserve">2015 </w:t>
      </w:r>
      <w:r w:rsidRPr="00841EDF">
        <w:rPr>
          <w:rFonts w:ascii="Times New Roman" w:hAnsi="Times New Roman" w:cs="Times New Roman"/>
          <w:sz w:val="18"/>
        </w:rPr>
        <w:t xml:space="preserve">y Documentos Avance de Compromisos de Mejora </w:t>
      </w:r>
      <w:r w:rsidR="001F1235">
        <w:rPr>
          <w:rFonts w:ascii="Times New Roman" w:hAnsi="Times New Roman" w:cs="Times New Roman"/>
          <w:sz w:val="18"/>
        </w:rPr>
        <w:t xml:space="preserve">del PAE 2016. </w:t>
      </w:r>
    </w:p>
    <w:p w14:paraId="34C23D6E" w14:textId="49AC8A6F" w:rsidR="00841EDF" w:rsidRDefault="00841EDF" w:rsidP="001F1235">
      <w:pPr>
        <w:spacing w:after="0"/>
        <w:jc w:val="both"/>
        <w:rPr>
          <w:rFonts w:ascii="Times New Roman" w:hAnsi="Times New Roman" w:cs="Times New Roman"/>
        </w:rPr>
      </w:pPr>
      <w:r>
        <w:rPr>
          <w:rFonts w:ascii="Times New Roman" w:hAnsi="Times New Roman" w:cs="Times New Roman"/>
        </w:rPr>
        <w:t xml:space="preserve">Por otro lado de las recomendaciones emitidas en el PAE 2017, se tiene un seguimiento de </w:t>
      </w:r>
      <w:r w:rsidR="00F9309B">
        <w:rPr>
          <w:rFonts w:ascii="Times New Roman" w:hAnsi="Times New Roman" w:cs="Times New Roman"/>
        </w:rPr>
        <w:t>5</w:t>
      </w:r>
      <w:r w:rsidR="00F9309B" w:rsidRPr="00F9309B">
        <w:rPr>
          <w:rFonts w:ascii="Times New Roman" w:hAnsi="Times New Roman" w:cs="Times New Roman"/>
        </w:rPr>
        <w:t>0</w:t>
      </w:r>
      <w:r w:rsidRPr="00F9309B">
        <w:rPr>
          <w:rFonts w:ascii="Times New Roman" w:hAnsi="Times New Roman" w:cs="Times New Roman"/>
        </w:rPr>
        <w:t>%</w:t>
      </w:r>
      <w:r>
        <w:rPr>
          <w:rFonts w:ascii="Times New Roman" w:hAnsi="Times New Roman" w:cs="Times New Roman"/>
        </w:rPr>
        <w:t xml:space="preserve"> promedio de avance (Cuadro </w:t>
      </w:r>
      <w:r w:rsidR="00BC3427">
        <w:rPr>
          <w:rFonts w:ascii="Times New Roman" w:hAnsi="Times New Roman" w:cs="Times New Roman"/>
        </w:rPr>
        <w:t>5</w:t>
      </w:r>
      <w:r>
        <w:rPr>
          <w:rFonts w:ascii="Times New Roman" w:hAnsi="Times New Roman" w:cs="Times New Roman"/>
        </w:rPr>
        <w:t>).</w:t>
      </w:r>
    </w:p>
    <w:p w14:paraId="1ABB6494" w14:textId="77777777" w:rsidR="001F1235" w:rsidRDefault="001F1235" w:rsidP="001F1235">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3652"/>
        <w:gridCol w:w="3827"/>
        <w:gridCol w:w="1499"/>
      </w:tblGrid>
      <w:tr w:rsidR="00F022A9" w:rsidRPr="003964BB" w14:paraId="1756AF1A" w14:textId="77777777" w:rsidTr="0080696C">
        <w:tc>
          <w:tcPr>
            <w:tcW w:w="8978" w:type="dxa"/>
            <w:gridSpan w:val="3"/>
            <w:tcBorders>
              <w:top w:val="nil"/>
              <w:left w:val="nil"/>
              <w:right w:val="nil"/>
            </w:tcBorders>
          </w:tcPr>
          <w:p w14:paraId="220E3D69" w14:textId="052F8712" w:rsidR="00F022A9" w:rsidRPr="003964BB" w:rsidRDefault="00F022A9" w:rsidP="00BC3427">
            <w:pPr>
              <w:jc w:val="both"/>
              <w:rPr>
                <w:rFonts w:ascii="Times New Roman" w:hAnsi="Times New Roman" w:cs="Times New Roman"/>
                <w:b/>
                <w:sz w:val="24"/>
                <w:szCs w:val="18"/>
              </w:rPr>
            </w:pPr>
            <w:r w:rsidRPr="000E1AB5">
              <w:rPr>
                <w:rFonts w:ascii="Times New Roman" w:hAnsi="Times New Roman" w:cs="Times New Roman"/>
              </w:rPr>
              <w:t xml:space="preserve">Cuadro </w:t>
            </w:r>
            <w:r w:rsidR="00BC3427">
              <w:rPr>
                <w:rFonts w:ascii="Times New Roman" w:hAnsi="Times New Roman" w:cs="Times New Roman"/>
              </w:rPr>
              <w:t>5</w:t>
            </w:r>
            <w:r w:rsidRPr="000E1AB5">
              <w:rPr>
                <w:rFonts w:ascii="Times New Roman" w:hAnsi="Times New Roman" w:cs="Times New Roman"/>
              </w:rPr>
              <w:t xml:space="preserve">. </w:t>
            </w:r>
            <w:r w:rsidR="003964BB" w:rsidRPr="000E1AB5">
              <w:rPr>
                <w:rFonts w:ascii="Times New Roman" w:hAnsi="Times New Roman" w:cs="Times New Roman"/>
              </w:rPr>
              <w:t>Seguimiento a Recomendaciones de la Evaluación al PETC, ejercicio 2016; PAE 2017, Baja California</w:t>
            </w:r>
          </w:p>
        </w:tc>
      </w:tr>
      <w:tr w:rsidR="001F1235" w:rsidRPr="003964BB" w14:paraId="154E2414" w14:textId="77777777" w:rsidTr="0080696C">
        <w:tc>
          <w:tcPr>
            <w:tcW w:w="3652" w:type="dxa"/>
            <w:shd w:val="clear" w:color="auto" w:fill="0070C0"/>
          </w:tcPr>
          <w:p w14:paraId="738836A2" w14:textId="77777777" w:rsidR="001F1235" w:rsidRPr="0080696C" w:rsidRDefault="001F1235" w:rsidP="0067038F">
            <w:pPr>
              <w:jc w:val="both"/>
              <w:rPr>
                <w:rFonts w:ascii="Times New Roman" w:hAnsi="Times New Roman" w:cs="Times New Roman"/>
                <w:b/>
                <w:color w:val="FFFFFF" w:themeColor="background1"/>
                <w:sz w:val="24"/>
                <w:szCs w:val="18"/>
              </w:rPr>
            </w:pPr>
            <w:r w:rsidRPr="0080696C">
              <w:rPr>
                <w:rFonts w:ascii="Times New Roman" w:hAnsi="Times New Roman" w:cs="Times New Roman"/>
                <w:b/>
                <w:color w:val="FFFFFF" w:themeColor="background1"/>
                <w:sz w:val="24"/>
                <w:szCs w:val="18"/>
              </w:rPr>
              <w:t>Recomendaciones</w:t>
            </w:r>
          </w:p>
        </w:tc>
        <w:tc>
          <w:tcPr>
            <w:tcW w:w="3827" w:type="dxa"/>
            <w:shd w:val="clear" w:color="auto" w:fill="0070C0"/>
          </w:tcPr>
          <w:p w14:paraId="4BA4DBEA" w14:textId="77777777" w:rsidR="001F1235" w:rsidRPr="0080696C" w:rsidRDefault="001F1235" w:rsidP="0067038F">
            <w:pPr>
              <w:jc w:val="both"/>
              <w:rPr>
                <w:rFonts w:ascii="Times New Roman" w:hAnsi="Times New Roman" w:cs="Times New Roman"/>
                <w:b/>
                <w:color w:val="FFFFFF" w:themeColor="background1"/>
                <w:sz w:val="24"/>
                <w:szCs w:val="18"/>
              </w:rPr>
            </w:pPr>
            <w:r w:rsidRPr="0080696C">
              <w:rPr>
                <w:rFonts w:ascii="Times New Roman" w:hAnsi="Times New Roman" w:cs="Times New Roman"/>
                <w:b/>
                <w:color w:val="FFFFFF" w:themeColor="background1"/>
                <w:sz w:val="24"/>
                <w:szCs w:val="18"/>
              </w:rPr>
              <w:t>Acción para su seguimiento</w:t>
            </w:r>
          </w:p>
        </w:tc>
        <w:tc>
          <w:tcPr>
            <w:tcW w:w="1499" w:type="dxa"/>
            <w:shd w:val="clear" w:color="auto" w:fill="0070C0"/>
          </w:tcPr>
          <w:p w14:paraId="0E956B9D" w14:textId="77777777" w:rsidR="001F1235" w:rsidRPr="0080696C" w:rsidRDefault="001F1235" w:rsidP="0067038F">
            <w:pPr>
              <w:jc w:val="both"/>
              <w:rPr>
                <w:rFonts w:ascii="Times New Roman" w:hAnsi="Times New Roman" w:cs="Times New Roman"/>
                <w:b/>
                <w:color w:val="FFFFFF" w:themeColor="background1"/>
                <w:sz w:val="24"/>
                <w:szCs w:val="18"/>
              </w:rPr>
            </w:pPr>
            <w:r w:rsidRPr="0080696C">
              <w:rPr>
                <w:rFonts w:ascii="Times New Roman" w:hAnsi="Times New Roman" w:cs="Times New Roman"/>
                <w:b/>
                <w:color w:val="FFFFFF" w:themeColor="background1"/>
                <w:szCs w:val="18"/>
              </w:rPr>
              <w:t xml:space="preserve">% de Avance </w:t>
            </w:r>
          </w:p>
        </w:tc>
      </w:tr>
      <w:tr w:rsidR="001F1235" w:rsidRPr="003964BB" w14:paraId="51D7366A" w14:textId="77777777" w:rsidTr="00FA3C23">
        <w:tc>
          <w:tcPr>
            <w:tcW w:w="3652" w:type="dxa"/>
          </w:tcPr>
          <w:p w14:paraId="71CAD606" w14:textId="77777777" w:rsidR="001F1235" w:rsidRPr="003964BB" w:rsidRDefault="001F1235" w:rsidP="001F1235">
            <w:pPr>
              <w:tabs>
                <w:tab w:val="left" w:pos="0"/>
              </w:tabs>
              <w:jc w:val="both"/>
              <w:rPr>
                <w:rFonts w:ascii="Times New Roman" w:hAnsi="Times New Roman" w:cs="Times New Roman"/>
                <w:color w:val="000000" w:themeColor="text1"/>
                <w:sz w:val="20"/>
                <w:szCs w:val="18"/>
              </w:rPr>
            </w:pPr>
            <w:r w:rsidRPr="003964BB">
              <w:rPr>
                <w:rFonts w:ascii="Times New Roman" w:hAnsi="Times New Roman" w:cs="Times New Roman"/>
                <w:color w:val="000000" w:themeColor="text1"/>
                <w:sz w:val="20"/>
                <w:szCs w:val="18"/>
              </w:rPr>
              <w:t xml:space="preserve">Establecer indicadores financieros y presupuestales dentro de la meta relacionada con este fondo en el ISEP, con la finalidad de obtener la información en tiempo y forma, que permita desarrollar estrategias definidas para ejercer el recurso, en el tiempo disponible del ejercicio fiscal evaluado. </w:t>
            </w:r>
          </w:p>
        </w:tc>
        <w:tc>
          <w:tcPr>
            <w:tcW w:w="3827" w:type="dxa"/>
          </w:tcPr>
          <w:p w14:paraId="0D819E51" w14:textId="77777777" w:rsidR="001F1235" w:rsidRPr="003964BB" w:rsidRDefault="00F022A9" w:rsidP="00F022A9">
            <w:pPr>
              <w:jc w:val="both"/>
              <w:rPr>
                <w:rFonts w:ascii="Times New Roman" w:hAnsi="Times New Roman" w:cs="Times New Roman"/>
                <w:sz w:val="20"/>
                <w:szCs w:val="18"/>
              </w:rPr>
            </w:pPr>
            <w:r w:rsidRPr="003964BB">
              <w:rPr>
                <w:rFonts w:ascii="Times New Roman" w:hAnsi="Times New Roman" w:cs="Times New Roman"/>
                <w:sz w:val="20"/>
                <w:szCs w:val="18"/>
              </w:rPr>
              <w:t xml:space="preserve">Se cuenta con el indicador de Avance financiero del Programa S221- Escuelas de Tiempo Completo, para el monitoreo de los recursos presupuestales del programa. </w:t>
            </w:r>
          </w:p>
        </w:tc>
        <w:tc>
          <w:tcPr>
            <w:tcW w:w="1499" w:type="dxa"/>
            <w:shd w:val="clear" w:color="auto" w:fill="00B050"/>
            <w:vAlign w:val="center"/>
          </w:tcPr>
          <w:p w14:paraId="40A33FE6" w14:textId="77777777" w:rsidR="001F1235" w:rsidRPr="003964BB" w:rsidRDefault="00F022A9" w:rsidP="00F022A9">
            <w:pPr>
              <w:jc w:val="center"/>
              <w:rPr>
                <w:rFonts w:ascii="Times New Roman" w:hAnsi="Times New Roman" w:cs="Times New Roman"/>
                <w:b/>
                <w:sz w:val="24"/>
                <w:szCs w:val="18"/>
              </w:rPr>
            </w:pPr>
            <w:r w:rsidRPr="003964BB">
              <w:rPr>
                <w:rFonts w:ascii="Times New Roman" w:hAnsi="Times New Roman" w:cs="Times New Roman"/>
                <w:b/>
                <w:sz w:val="24"/>
                <w:szCs w:val="18"/>
              </w:rPr>
              <w:t>100%</w:t>
            </w:r>
          </w:p>
        </w:tc>
      </w:tr>
      <w:tr w:rsidR="001F1235" w:rsidRPr="003964BB" w14:paraId="71316F1D" w14:textId="77777777" w:rsidTr="00FA3C23">
        <w:tc>
          <w:tcPr>
            <w:tcW w:w="3652" w:type="dxa"/>
          </w:tcPr>
          <w:p w14:paraId="484F74DF" w14:textId="77777777" w:rsidR="001F1235" w:rsidRPr="003964BB" w:rsidRDefault="001F1235" w:rsidP="0067038F">
            <w:pPr>
              <w:tabs>
                <w:tab w:val="left" w:pos="0"/>
              </w:tabs>
              <w:jc w:val="both"/>
              <w:rPr>
                <w:rFonts w:ascii="Times New Roman" w:hAnsi="Times New Roman" w:cs="Times New Roman"/>
                <w:color w:val="000000" w:themeColor="text1"/>
                <w:sz w:val="20"/>
                <w:szCs w:val="18"/>
              </w:rPr>
            </w:pPr>
            <w:r w:rsidRPr="003964BB">
              <w:rPr>
                <w:rFonts w:ascii="Times New Roman" w:hAnsi="Times New Roman" w:cs="Times New Roman"/>
                <w:sz w:val="20"/>
                <w:szCs w:val="18"/>
              </w:rPr>
              <w:t>Incluir indicadores de seguimiento a la calidad de los servicios recibidos por los beneficiarios. Calidad de los alimentos brindados en comedor de ETC.</w:t>
            </w:r>
          </w:p>
        </w:tc>
        <w:tc>
          <w:tcPr>
            <w:tcW w:w="3827" w:type="dxa"/>
          </w:tcPr>
          <w:p w14:paraId="2B436C39" w14:textId="709726A3" w:rsidR="001F1235" w:rsidRPr="003964BB" w:rsidRDefault="00F022A9" w:rsidP="00F022A9">
            <w:pPr>
              <w:jc w:val="both"/>
              <w:rPr>
                <w:rFonts w:ascii="Times New Roman" w:hAnsi="Times New Roman" w:cs="Times New Roman"/>
                <w:sz w:val="20"/>
                <w:szCs w:val="18"/>
              </w:rPr>
            </w:pPr>
            <w:r w:rsidRPr="003964BB">
              <w:rPr>
                <w:rFonts w:ascii="Times New Roman" w:hAnsi="Times New Roman" w:cs="Times New Roman"/>
                <w:sz w:val="20"/>
                <w:szCs w:val="18"/>
              </w:rPr>
              <w:t>Se comprometieron a elaborar un diagnóstico de los resultados que tiene el programa en relación a los que no participan en el mismo</w:t>
            </w:r>
            <w:r w:rsidR="00FA3C23">
              <w:rPr>
                <w:rFonts w:ascii="Times New Roman" w:hAnsi="Times New Roman" w:cs="Times New Roman"/>
                <w:sz w:val="20"/>
                <w:szCs w:val="18"/>
              </w:rPr>
              <w:t>, para determinar la inclusión de indicadores de seguimiento a la calidad de los servicios recibidos por los beneficiarios</w:t>
            </w:r>
            <w:r w:rsidRPr="003964BB">
              <w:rPr>
                <w:rFonts w:ascii="Times New Roman" w:hAnsi="Times New Roman" w:cs="Times New Roman"/>
                <w:sz w:val="20"/>
                <w:szCs w:val="18"/>
              </w:rPr>
              <w:t xml:space="preserve">. </w:t>
            </w:r>
          </w:p>
        </w:tc>
        <w:tc>
          <w:tcPr>
            <w:tcW w:w="1499" w:type="dxa"/>
            <w:shd w:val="clear" w:color="auto" w:fill="FF0000"/>
            <w:vAlign w:val="center"/>
          </w:tcPr>
          <w:p w14:paraId="549B9F0C" w14:textId="77777777" w:rsidR="001F1235" w:rsidRPr="003964BB" w:rsidRDefault="00F9309B" w:rsidP="00F022A9">
            <w:pPr>
              <w:jc w:val="center"/>
              <w:rPr>
                <w:rFonts w:ascii="Times New Roman" w:hAnsi="Times New Roman" w:cs="Times New Roman"/>
                <w:b/>
                <w:sz w:val="24"/>
                <w:szCs w:val="18"/>
              </w:rPr>
            </w:pPr>
            <w:r w:rsidRPr="003964BB">
              <w:rPr>
                <w:rFonts w:ascii="Times New Roman" w:hAnsi="Times New Roman" w:cs="Times New Roman"/>
                <w:b/>
                <w:sz w:val="24"/>
                <w:szCs w:val="18"/>
              </w:rPr>
              <w:t>0%</w:t>
            </w:r>
          </w:p>
        </w:tc>
      </w:tr>
      <w:tr w:rsidR="001F1235" w:rsidRPr="003964BB" w14:paraId="6CC79660" w14:textId="77777777" w:rsidTr="00FA3C23">
        <w:tc>
          <w:tcPr>
            <w:tcW w:w="3652" w:type="dxa"/>
          </w:tcPr>
          <w:p w14:paraId="1080B0FC" w14:textId="77777777" w:rsidR="001F1235" w:rsidRPr="003964BB" w:rsidRDefault="001F1235" w:rsidP="0067038F">
            <w:pPr>
              <w:tabs>
                <w:tab w:val="left" w:pos="0"/>
              </w:tabs>
              <w:jc w:val="both"/>
              <w:rPr>
                <w:rFonts w:ascii="Times New Roman" w:hAnsi="Times New Roman" w:cs="Times New Roman"/>
                <w:color w:val="000000" w:themeColor="text1"/>
                <w:sz w:val="20"/>
                <w:szCs w:val="18"/>
              </w:rPr>
            </w:pPr>
            <w:r w:rsidRPr="003964BB">
              <w:rPr>
                <w:rFonts w:ascii="Times New Roman" w:hAnsi="Times New Roman" w:cs="Times New Roman"/>
                <w:sz w:val="20"/>
                <w:szCs w:val="18"/>
              </w:rPr>
              <w:t>Reportar oportunamente la información correspondiente al ejercicio de este recurso federal a través del Sistema de Formato Único, que permitan evaluar el desempeño del programa presupuestario</w:t>
            </w:r>
          </w:p>
        </w:tc>
        <w:tc>
          <w:tcPr>
            <w:tcW w:w="3827" w:type="dxa"/>
          </w:tcPr>
          <w:p w14:paraId="34127A5B" w14:textId="77777777" w:rsidR="001F1235" w:rsidRPr="003964BB" w:rsidRDefault="00F022A9" w:rsidP="00F022A9">
            <w:pPr>
              <w:jc w:val="both"/>
              <w:rPr>
                <w:rFonts w:ascii="Times New Roman" w:hAnsi="Times New Roman" w:cs="Times New Roman"/>
                <w:sz w:val="20"/>
                <w:szCs w:val="18"/>
              </w:rPr>
            </w:pPr>
            <w:r w:rsidRPr="003964BB">
              <w:rPr>
                <w:rFonts w:ascii="Times New Roman" w:hAnsi="Times New Roman" w:cs="Times New Roman"/>
                <w:sz w:val="20"/>
                <w:szCs w:val="18"/>
              </w:rPr>
              <w:t xml:space="preserve">Actualmente se captura trimestralmente en la plataforma del Formato Único de la SHCP, el desempeño del programa presupuestario en lo presupuestal, indicadores y gestión de proyectos en su caso. </w:t>
            </w:r>
          </w:p>
        </w:tc>
        <w:tc>
          <w:tcPr>
            <w:tcW w:w="1499" w:type="dxa"/>
            <w:shd w:val="clear" w:color="auto" w:fill="00B050"/>
            <w:vAlign w:val="center"/>
          </w:tcPr>
          <w:p w14:paraId="43ECC17C" w14:textId="77777777" w:rsidR="001F1235" w:rsidRPr="003964BB" w:rsidRDefault="00F022A9" w:rsidP="00F022A9">
            <w:pPr>
              <w:jc w:val="center"/>
              <w:rPr>
                <w:rFonts w:ascii="Times New Roman" w:hAnsi="Times New Roman" w:cs="Times New Roman"/>
                <w:b/>
                <w:sz w:val="24"/>
                <w:szCs w:val="18"/>
              </w:rPr>
            </w:pPr>
            <w:r w:rsidRPr="003964BB">
              <w:rPr>
                <w:rFonts w:ascii="Times New Roman" w:hAnsi="Times New Roman" w:cs="Times New Roman"/>
                <w:b/>
                <w:sz w:val="24"/>
                <w:szCs w:val="18"/>
              </w:rPr>
              <w:t>100%</w:t>
            </w:r>
          </w:p>
        </w:tc>
      </w:tr>
      <w:tr w:rsidR="001F1235" w:rsidRPr="003964BB" w14:paraId="6AE87376" w14:textId="77777777" w:rsidTr="00FA3C23">
        <w:tc>
          <w:tcPr>
            <w:tcW w:w="3652" w:type="dxa"/>
            <w:tcBorders>
              <w:bottom w:val="single" w:sz="4" w:space="0" w:color="auto"/>
            </w:tcBorders>
          </w:tcPr>
          <w:p w14:paraId="3FE0C308" w14:textId="77777777" w:rsidR="001F1235" w:rsidRPr="003964BB" w:rsidRDefault="001F1235" w:rsidP="0067038F">
            <w:pPr>
              <w:tabs>
                <w:tab w:val="left" w:pos="0"/>
              </w:tabs>
              <w:jc w:val="both"/>
              <w:rPr>
                <w:rFonts w:ascii="Times New Roman" w:hAnsi="Times New Roman" w:cs="Times New Roman"/>
                <w:color w:val="000000" w:themeColor="text1"/>
                <w:sz w:val="20"/>
                <w:szCs w:val="18"/>
              </w:rPr>
            </w:pPr>
            <w:r w:rsidRPr="003964BB">
              <w:rPr>
                <w:rFonts w:ascii="Times New Roman" w:hAnsi="Times New Roman" w:cs="Times New Roman"/>
                <w:sz w:val="20"/>
                <w:szCs w:val="18"/>
              </w:rPr>
              <w:t>Generar mecanismos de seguimiento de los beneficiarios, no solo como parte del programa, ya que es importante diagnosticar las carencias y fortalezas de los alumnos en ETC, estadísticamente se ha incrementado la demanda de ingreso de alumnos a este sistema escolarizado.</w:t>
            </w:r>
          </w:p>
        </w:tc>
        <w:tc>
          <w:tcPr>
            <w:tcW w:w="3827" w:type="dxa"/>
            <w:tcBorders>
              <w:bottom w:val="single" w:sz="4" w:space="0" w:color="auto"/>
            </w:tcBorders>
          </w:tcPr>
          <w:p w14:paraId="2CA6E1F3" w14:textId="77777777" w:rsidR="001F1235" w:rsidRPr="003964BB" w:rsidRDefault="00F022A9" w:rsidP="00F022A9">
            <w:pPr>
              <w:jc w:val="both"/>
              <w:rPr>
                <w:rFonts w:ascii="Times New Roman" w:hAnsi="Times New Roman" w:cs="Times New Roman"/>
                <w:sz w:val="20"/>
                <w:szCs w:val="18"/>
              </w:rPr>
            </w:pPr>
            <w:r w:rsidRPr="003964BB">
              <w:rPr>
                <w:rFonts w:ascii="Times New Roman" w:hAnsi="Times New Roman" w:cs="Times New Roman"/>
                <w:sz w:val="20"/>
                <w:szCs w:val="18"/>
              </w:rPr>
              <w:t xml:space="preserve">Se comprometieron a dar seguimiento a cada uno de los centros escolares para verificar la recepción de los apoyos que brinda el programa. </w:t>
            </w:r>
          </w:p>
        </w:tc>
        <w:tc>
          <w:tcPr>
            <w:tcW w:w="1499" w:type="dxa"/>
            <w:tcBorders>
              <w:bottom w:val="single" w:sz="4" w:space="0" w:color="auto"/>
            </w:tcBorders>
            <w:shd w:val="clear" w:color="auto" w:fill="FF0000"/>
            <w:vAlign w:val="center"/>
          </w:tcPr>
          <w:p w14:paraId="1936EB2A" w14:textId="77777777" w:rsidR="001F1235" w:rsidRPr="003964BB" w:rsidRDefault="00F9309B" w:rsidP="00F022A9">
            <w:pPr>
              <w:jc w:val="center"/>
              <w:rPr>
                <w:rFonts w:ascii="Times New Roman" w:hAnsi="Times New Roman" w:cs="Times New Roman"/>
                <w:b/>
                <w:sz w:val="24"/>
                <w:szCs w:val="18"/>
              </w:rPr>
            </w:pPr>
            <w:r w:rsidRPr="003964BB">
              <w:rPr>
                <w:rFonts w:ascii="Times New Roman" w:hAnsi="Times New Roman" w:cs="Times New Roman"/>
                <w:b/>
                <w:sz w:val="24"/>
                <w:szCs w:val="18"/>
              </w:rPr>
              <w:t>0%</w:t>
            </w:r>
          </w:p>
        </w:tc>
      </w:tr>
      <w:tr w:rsidR="00120462" w:rsidRPr="003964BB" w14:paraId="5A81E5C6" w14:textId="77777777" w:rsidTr="00120462">
        <w:tc>
          <w:tcPr>
            <w:tcW w:w="8978" w:type="dxa"/>
            <w:gridSpan w:val="3"/>
            <w:tcBorders>
              <w:left w:val="nil"/>
              <w:bottom w:val="nil"/>
              <w:right w:val="nil"/>
            </w:tcBorders>
          </w:tcPr>
          <w:p w14:paraId="72A26176" w14:textId="77777777" w:rsidR="00120462" w:rsidRPr="003964BB" w:rsidRDefault="00120462" w:rsidP="00120462">
            <w:pPr>
              <w:jc w:val="both"/>
              <w:rPr>
                <w:rFonts w:ascii="Times New Roman" w:hAnsi="Times New Roman" w:cs="Times New Roman"/>
                <w:sz w:val="24"/>
              </w:rPr>
            </w:pPr>
            <w:r w:rsidRPr="003964BB">
              <w:rPr>
                <w:rFonts w:ascii="Times New Roman" w:hAnsi="Times New Roman" w:cs="Times New Roman"/>
                <w:sz w:val="18"/>
              </w:rPr>
              <w:t xml:space="preserve">Fuente: Elaboración propia con datos de la Evaluación Específica de Desempeño del Programa Escuelas de Tiempo Completo, ejercicio 2016, y Documento de Compromisos de Mejora del PAE 2017. </w:t>
            </w:r>
          </w:p>
        </w:tc>
      </w:tr>
    </w:tbl>
    <w:p w14:paraId="5F3700CF" w14:textId="77777777" w:rsidR="001F1235" w:rsidRDefault="00F9309B" w:rsidP="003964BB">
      <w:pPr>
        <w:spacing w:after="0"/>
        <w:jc w:val="both"/>
        <w:rPr>
          <w:rFonts w:ascii="Times New Roman" w:hAnsi="Times New Roman" w:cs="Times New Roman"/>
        </w:rPr>
      </w:pPr>
      <w:r>
        <w:rPr>
          <w:rFonts w:ascii="Times New Roman" w:hAnsi="Times New Roman" w:cs="Times New Roman"/>
          <w:noProof/>
          <w:lang w:eastAsia="es-MX"/>
        </w:rPr>
        <w:lastRenderedPageBreak/>
        <mc:AlternateContent>
          <mc:Choice Requires="wps">
            <w:drawing>
              <wp:anchor distT="0" distB="0" distL="114300" distR="114300" simplePos="0" relativeHeight="251645952" behindDoc="0" locked="0" layoutInCell="1" allowOverlap="1" wp14:anchorId="1A9761B0" wp14:editId="3F9D9036">
                <wp:simplePos x="0" y="0"/>
                <wp:positionH relativeFrom="column">
                  <wp:posOffset>4739005</wp:posOffset>
                </wp:positionH>
                <wp:positionV relativeFrom="paragraph">
                  <wp:posOffset>93345</wp:posOffset>
                </wp:positionV>
                <wp:extent cx="942975" cy="981075"/>
                <wp:effectExtent l="57150" t="19050" r="66675" b="85725"/>
                <wp:wrapSquare wrapText="bothSides"/>
                <wp:docPr id="68" name="68 Rectángulo redondeado"/>
                <wp:cNvGraphicFramePr/>
                <a:graphic xmlns:a="http://schemas.openxmlformats.org/drawingml/2006/main">
                  <a:graphicData uri="http://schemas.microsoft.com/office/word/2010/wordprocessingShape">
                    <wps:wsp>
                      <wps:cNvSpPr/>
                      <wps:spPr>
                        <a:xfrm>
                          <a:off x="0" y="0"/>
                          <a:ext cx="942975" cy="981075"/>
                        </a:xfrm>
                        <a:prstGeom prst="round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a:ln>
                          <a:noFill/>
                        </a:ln>
                      </wps:spPr>
                      <wps:style>
                        <a:lnRef idx="1">
                          <a:schemeClr val="accent6"/>
                        </a:lnRef>
                        <a:fillRef idx="3">
                          <a:schemeClr val="accent6"/>
                        </a:fillRef>
                        <a:effectRef idx="2">
                          <a:schemeClr val="accent6"/>
                        </a:effectRef>
                        <a:fontRef idx="minor">
                          <a:schemeClr val="lt1"/>
                        </a:fontRef>
                      </wps:style>
                      <wps:txbx>
                        <w:txbxContent>
                          <w:p w14:paraId="7D88F4E2" w14:textId="77777777" w:rsidR="00C37A36" w:rsidRPr="000E1AB5" w:rsidRDefault="00C37A36" w:rsidP="00F9309B">
                            <w:pPr>
                              <w:spacing w:after="0" w:line="240" w:lineRule="auto"/>
                              <w:jc w:val="center"/>
                              <w:rPr>
                                <w:rFonts w:ascii="Times New Roman" w:hAnsi="Times New Roman" w:cs="Times New Roman"/>
                                <w:b/>
                                <w:sz w:val="44"/>
                                <w14:shadow w14:blurRad="50800" w14:dist="38100" w14:dir="2700000" w14:sx="100000" w14:sy="100000" w14:kx="0" w14:ky="0" w14:algn="tl">
                                  <w14:srgbClr w14:val="000000">
                                    <w14:alpha w14:val="60000"/>
                                  </w14:srgbClr>
                                </w14:shadow>
                              </w:rPr>
                            </w:pPr>
                            <w:r w:rsidRPr="000E1AB5">
                              <w:rPr>
                                <w:rFonts w:ascii="Times New Roman" w:hAnsi="Times New Roman" w:cs="Times New Roman"/>
                                <w:b/>
                                <w:sz w:val="44"/>
                                <w14:shadow w14:blurRad="50800" w14:dist="38100" w14:dir="2700000" w14:sx="100000" w14:sy="100000" w14:kx="0" w14:ky="0" w14:algn="tl">
                                  <w14:srgbClr w14:val="000000">
                                    <w14:alpha w14:val="60000"/>
                                  </w14:srgbClr>
                                </w14:shadow>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9761B0" id="68 Rectángulo redondeado" o:spid="_x0000_s1045" style="position:absolute;left:0;text-align:left;margin-left:373.15pt;margin-top:7.35pt;width:74.25pt;height:77.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" fillcolor="#a07400" stroked="f">
                <v:fill color2="#ffca00" rotate="t" angle="180" colors="0 #a07400;.5 #e6a900;1 #ffca00" focus="100%" type="gradient"/>
                <v:shadow on="t" color="black" opacity="22937f" origin=",.5" offset="0,.63889mm"/>
                <v:textbox>
                  <w:txbxContent>
                    <w:p w14:paraId="7D88F4E2" w14:textId="77777777" w:rsidR="00C37A36" w:rsidRPr="000E1AB5" w:rsidRDefault="00C37A36" w:rsidP="00F9309B">
                      <w:pPr>
                        <w:spacing w:after="0" w:line="240" w:lineRule="auto"/>
                        <w:jc w:val="center"/>
                        <w:rPr>
                          <w:rFonts w:ascii="Times New Roman" w:hAnsi="Times New Roman" w:cs="Times New Roman"/>
                          <w:b/>
                          <w:sz w:val="44"/>
                          <w14:shadow w14:blurRad="50800" w14:dist="38100" w14:dir="2700000" w14:sx="100000" w14:sy="100000" w14:kx="0" w14:ky="0" w14:algn="tl">
                            <w14:srgbClr w14:val="000000">
                              <w14:alpha w14:val="60000"/>
                            </w14:srgbClr>
                          </w14:shadow>
                        </w:rPr>
                      </w:pPr>
                      <w:r w:rsidRPr="000E1AB5">
                        <w:rPr>
                          <w:rFonts w:ascii="Times New Roman" w:hAnsi="Times New Roman" w:cs="Times New Roman"/>
                          <w:b/>
                          <w:sz w:val="44"/>
                          <w14:shadow w14:blurRad="50800" w14:dist="38100" w14:dir="2700000" w14:sx="100000" w14:sy="100000" w14:kx="0" w14:ky="0" w14:algn="tl">
                            <w14:srgbClr w14:val="000000">
                              <w14:alpha w14:val="60000"/>
                            </w14:srgbClr>
                          </w14:shadow>
                        </w:rPr>
                        <w:t>70%</w:t>
                      </w:r>
                    </w:p>
                  </w:txbxContent>
                </v:textbox>
                <w10:wrap type="square"/>
              </v:roundrect>
            </w:pict>
          </mc:Fallback>
        </mc:AlternateContent>
      </w:r>
      <w:r w:rsidR="001F1235">
        <w:rPr>
          <w:rFonts w:ascii="Times New Roman" w:hAnsi="Times New Roman" w:cs="Times New Roman"/>
        </w:rPr>
        <w:t xml:space="preserve">Para la valoración del desempeño del seguimiento a los aspectos susceptibles de mejora, se calcula bajo promedio simple de los avances del seguimiento a las recomendaciones de las dos evaluaciones realizadas en Programas Anuales de Evaluaciones anteriores; en promedio se tuvo </w:t>
      </w:r>
      <w:r w:rsidR="001F1235" w:rsidRPr="00F9309B">
        <w:rPr>
          <w:rFonts w:ascii="Times New Roman" w:hAnsi="Times New Roman" w:cs="Times New Roman"/>
        </w:rPr>
        <w:t xml:space="preserve">un </w:t>
      </w:r>
      <w:r w:rsidRPr="00F9309B">
        <w:rPr>
          <w:rFonts w:ascii="Times New Roman" w:hAnsi="Times New Roman" w:cs="Times New Roman"/>
        </w:rPr>
        <w:t>70</w:t>
      </w:r>
      <w:r w:rsidR="001F1235" w:rsidRPr="00F9309B">
        <w:rPr>
          <w:rFonts w:ascii="Times New Roman" w:hAnsi="Times New Roman" w:cs="Times New Roman"/>
        </w:rPr>
        <w:t>%</w:t>
      </w:r>
      <w:r w:rsidR="001F1235">
        <w:rPr>
          <w:rFonts w:ascii="Times New Roman" w:hAnsi="Times New Roman" w:cs="Times New Roman"/>
        </w:rPr>
        <w:t xml:space="preserve"> de avance en el seguimiento a los Aspectos Susceptibles de Mejora (ASM). </w:t>
      </w:r>
    </w:p>
    <w:p w14:paraId="5C26EC99" w14:textId="77777777" w:rsidR="003964BB" w:rsidRDefault="003964BB" w:rsidP="003964BB">
      <w:pPr>
        <w:spacing w:after="0"/>
        <w:jc w:val="both"/>
        <w:rPr>
          <w:rFonts w:ascii="Times New Roman" w:hAnsi="Times New Roman" w:cs="Times New Roman"/>
        </w:rPr>
      </w:pPr>
    </w:p>
    <w:p w14:paraId="5C4F9CE5" w14:textId="77777777" w:rsidR="003964BB" w:rsidRDefault="003964BB" w:rsidP="003964BB">
      <w:pPr>
        <w:spacing w:after="0"/>
        <w:jc w:val="both"/>
        <w:rPr>
          <w:rFonts w:ascii="Times New Roman" w:hAnsi="Times New Roman" w:cs="Times New Roman"/>
        </w:rPr>
      </w:pPr>
    </w:p>
    <w:p w14:paraId="7542EBEF" w14:textId="794C5E53" w:rsidR="003964BB" w:rsidRDefault="005E39E7" w:rsidP="003964BB">
      <w:pPr>
        <w:spacing w:after="0"/>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675648" behindDoc="1" locked="0" layoutInCell="1" allowOverlap="1" wp14:anchorId="01CB96A9" wp14:editId="1AB22CDB">
                <wp:simplePos x="0" y="0"/>
                <wp:positionH relativeFrom="column">
                  <wp:posOffset>1378057</wp:posOffset>
                </wp:positionH>
                <wp:positionV relativeFrom="paragraph">
                  <wp:posOffset>-3398</wp:posOffset>
                </wp:positionV>
                <wp:extent cx="4303461" cy="1721922"/>
                <wp:effectExtent l="57150" t="19050" r="78105" b="88265"/>
                <wp:wrapNone/>
                <wp:docPr id="97" name="97 Rectángulo redondeado"/>
                <wp:cNvGraphicFramePr/>
                <a:graphic xmlns:a="http://schemas.openxmlformats.org/drawingml/2006/main">
                  <a:graphicData uri="http://schemas.microsoft.com/office/word/2010/wordprocessingShape">
                    <wps:wsp>
                      <wps:cNvSpPr/>
                      <wps:spPr>
                        <a:xfrm>
                          <a:off x="0" y="0"/>
                          <a:ext cx="4303461" cy="1721922"/>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8238F" id="97 Rectángulo redondeado" o:spid="_x0000_s1026" style="position:absolute;margin-left:108.5pt;margin-top:-.25pt;width:338.85pt;height:135.6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23621B80" w14:textId="5B5F637B" w:rsidR="001F1235" w:rsidRPr="005E39E7" w:rsidRDefault="003964BB" w:rsidP="00841EDF">
      <w:pPr>
        <w:jc w:val="both"/>
        <w:rPr>
          <w:rFonts w:ascii="Times New Roman" w:hAnsi="Times New Roman" w:cs="Times New Roman"/>
          <w:color w:val="FFFFFF" w:themeColor="background1"/>
          <w:sz w:val="28"/>
        </w:rPr>
      </w:pPr>
      <w:r w:rsidRPr="005E39E7">
        <w:rPr>
          <w:noProof/>
          <w:color w:val="FFFFFF" w:themeColor="background1"/>
          <w:sz w:val="24"/>
          <w:lang w:eastAsia="es-MX"/>
        </w:rPr>
        <w:drawing>
          <wp:anchor distT="0" distB="0" distL="114300" distR="114300" simplePos="0" relativeHeight="251648000" behindDoc="0" locked="0" layoutInCell="1" allowOverlap="1" wp14:anchorId="7382DB3C" wp14:editId="406F7ABE">
            <wp:simplePos x="0" y="0"/>
            <wp:positionH relativeFrom="column">
              <wp:posOffset>-11430</wp:posOffset>
            </wp:positionH>
            <wp:positionV relativeFrom="paragraph">
              <wp:posOffset>25400</wp:posOffset>
            </wp:positionV>
            <wp:extent cx="1353185" cy="1270635"/>
            <wp:effectExtent l="0" t="0" r="0" b="5715"/>
            <wp:wrapSquare wrapText="bothSides"/>
            <wp:docPr id="79" name="Imagen 79" descr="Resultado de imagen para semÃ¡foro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Ã¡foro amarillo"/>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backgroundRemoval t="10000" b="96875" l="5469" r="90000">
                                  <a14:foregroundMark x1="15625" y1="62917" x2="21563" y2="32708"/>
                                </a14:backgroundRemoval>
                              </a14:imgEffect>
                            </a14:imgLayer>
                          </a14:imgProps>
                        </a:ext>
                        <a:ext uri="{28A0092B-C50C-407E-A947-70E740481C1C}">
                          <a14:useLocalDpi xmlns:a14="http://schemas.microsoft.com/office/drawing/2010/main" val="0"/>
                        </a:ext>
                      </a:extLst>
                    </a:blip>
                    <a:srcRect l="16025" t="23941" r="31598" b="8310"/>
                    <a:stretch/>
                  </pic:blipFill>
                  <pic:spPr bwMode="auto">
                    <a:xfrm>
                      <a:off x="0" y="0"/>
                      <a:ext cx="1353185" cy="12706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62C" w:rsidRPr="005E39E7">
        <w:rPr>
          <w:rFonts w:ascii="Times New Roman" w:hAnsi="Times New Roman" w:cs="Times New Roman"/>
          <w:color w:val="FFFFFF" w:themeColor="background1"/>
          <w:sz w:val="28"/>
        </w:rPr>
        <w:t xml:space="preserve">Derivado del análisis anterior, se determina </w:t>
      </w:r>
      <w:r w:rsidR="000E1AB5" w:rsidRPr="005E39E7">
        <w:rPr>
          <w:rFonts w:ascii="Times New Roman" w:hAnsi="Times New Roman" w:cs="Times New Roman"/>
          <w:color w:val="FFFFFF" w:themeColor="background1"/>
          <w:sz w:val="28"/>
        </w:rPr>
        <w:t>que,</w:t>
      </w:r>
      <w:r w:rsidR="0062062C" w:rsidRPr="005E39E7">
        <w:rPr>
          <w:rFonts w:ascii="Times New Roman" w:hAnsi="Times New Roman" w:cs="Times New Roman"/>
          <w:color w:val="FFFFFF" w:themeColor="background1"/>
          <w:sz w:val="28"/>
        </w:rPr>
        <w:t xml:space="preserve"> en el seguimiento a aspectos susceptibles de mejora, el Programa S221- Escuelas de Tiempo Completo, tiene un </w:t>
      </w:r>
      <w:r w:rsidR="0062062C" w:rsidRPr="005E39E7">
        <w:rPr>
          <w:rFonts w:ascii="Times New Roman" w:hAnsi="Times New Roman" w:cs="Times New Roman"/>
          <w:b/>
          <w:color w:val="FFFFFF" w:themeColor="background1"/>
          <w:sz w:val="28"/>
        </w:rPr>
        <w:t>Desempeño Regular</w:t>
      </w:r>
      <w:r w:rsidR="0062062C" w:rsidRPr="005E39E7">
        <w:rPr>
          <w:rFonts w:ascii="Times New Roman" w:hAnsi="Times New Roman" w:cs="Times New Roman"/>
          <w:color w:val="FFFFFF" w:themeColor="background1"/>
          <w:sz w:val="28"/>
        </w:rPr>
        <w:t xml:space="preserve">, ya que solo ha atendido el </w:t>
      </w:r>
      <w:r w:rsidR="0062062C" w:rsidRPr="005E39E7">
        <w:rPr>
          <w:rFonts w:ascii="Times New Roman" w:hAnsi="Times New Roman" w:cs="Times New Roman"/>
          <w:b/>
          <w:color w:val="FFFFFF" w:themeColor="background1"/>
          <w:sz w:val="28"/>
        </w:rPr>
        <w:t>70%</w:t>
      </w:r>
      <w:r w:rsidR="0062062C" w:rsidRPr="005E39E7">
        <w:rPr>
          <w:rFonts w:ascii="Times New Roman" w:hAnsi="Times New Roman" w:cs="Times New Roman"/>
          <w:color w:val="FFFFFF" w:themeColor="background1"/>
          <w:sz w:val="28"/>
        </w:rPr>
        <w:t xml:space="preserve"> de las recomendaciones derivadas de evaluaciones externas de ejercicios fiscales anteriores. </w:t>
      </w:r>
    </w:p>
    <w:p w14:paraId="05C5B1BB" w14:textId="77777777" w:rsidR="001F1235" w:rsidRDefault="001F1235" w:rsidP="00841EDF">
      <w:pPr>
        <w:jc w:val="both"/>
        <w:rPr>
          <w:rFonts w:ascii="Times New Roman" w:hAnsi="Times New Roman" w:cs="Times New Roman"/>
        </w:rPr>
      </w:pPr>
    </w:p>
    <w:p w14:paraId="0C3FF734" w14:textId="63A2034F" w:rsidR="001F1235" w:rsidRDefault="005E39E7" w:rsidP="005E39E7">
      <w:pPr>
        <w:jc w:val="right"/>
        <w:rPr>
          <w:rFonts w:ascii="Times New Roman" w:hAnsi="Times New Roman" w:cs="Times New Roman"/>
        </w:rPr>
      </w:pPr>
      <w:r>
        <w:rPr>
          <w:noProof/>
          <w:lang w:eastAsia="es-MX"/>
        </w:rPr>
        <w:drawing>
          <wp:inline distT="0" distB="0" distL="0" distR="0" wp14:anchorId="0CDFAD15" wp14:editId="0FC492CF">
            <wp:extent cx="4548249" cy="916927"/>
            <wp:effectExtent l="0" t="0" r="5080" b="0"/>
            <wp:docPr id="96" name="Imagen 96" descr="Resultado de imagen para 3 estrellas 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3 estrellas d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61348" cy="919568"/>
                    </a:xfrm>
                    <a:prstGeom prst="rect">
                      <a:avLst/>
                    </a:prstGeom>
                    <a:noFill/>
                    <a:ln>
                      <a:noFill/>
                    </a:ln>
                  </pic:spPr>
                </pic:pic>
              </a:graphicData>
            </a:graphic>
          </wp:inline>
        </w:drawing>
      </w:r>
    </w:p>
    <w:p w14:paraId="0CFB3613" w14:textId="77777777" w:rsidR="003D5772" w:rsidRDefault="003D5772">
      <w:pPr>
        <w:rPr>
          <w:rFonts w:ascii="Times New Roman" w:hAnsi="Times New Roman" w:cs="Times New Roman"/>
        </w:rPr>
      </w:pPr>
      <w:r>
        <w:rPr>
          <w:rFonts w:ascii="Times New Roman" w:hAnsi="Times New Roman" w:cs="Times New Roman"/>
        </w:rPr>
        <w:br w:type="page"/>
      </w:r>
    </w:p>
    <w:p w14:paraId="63EFDF48" w14:textId="77777777" w:rsidR="00454931" w:rsidRDefault="00454931" w:rsidP="00454931">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666432" behindDoc="0" locked="0" layoutInCell="1" allowOverlap="1" wp14:anchorId="0455C63F" wp14:editId="0340C321">
                <wp:simplePos x="0" y="0"/>
                <wp:positionH relativeFrom="column">
                  <wp:posOffset>-889635</wp:posOffset>
                </wp:positionH>
                <wp:positionV relativeFrom="paragraph">
                  <wp:posOffset>2419350</wp:posOffset>
                </wp:positionV>
                <wp:extent cx="7315200" cy="3409950"/>
                <wp:effectExtent l="0" t="0" r="19050" b="19050"/>
                <wp:wrapNone/>
                <wp:docPr id="178" name="178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9" name="179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180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181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CB7F667"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55C63F" id="178 Grupo" o:spid="_x0000_s1046" style="position:absolute;margin-left:-70.05pt;margin-top:190.5pt;width:8in;height:268.5pt;z-index:251666432;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">
                <v:rect id="179 Rectángulo" o:spid="_x0000_s1047"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" fillcolor="white [3201]" strokecolor="#4f81bd [3204]" strokeweight="2pt"/>
                <v:rect id="180 Rectángulo" o:spid="_x0000_s1048"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" fillcolor="white [3201]" strokecolor="#4f81bd [3204]" strokeweight="2pt"/>
                <v:rect id="181 Rectángulo" o:spid="_x0000_s1049"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6CB7F667" w14:textId="77777777"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v:textbox>
                </v:rect>
              </v:group>
            </w:pict>
          </mc:Fallback>
        </mc:AlternateContent>
      </w:r>
    </w:p>
    <w:p w14:paraId="69DB5A4B" w14:textId="77777777" w:rsidR="00454931" w:rsidRDefault="00454931">
      <w:pPr>
        <w:rPr>
          <w:rFonts w:ascii="Times New Roman" w:hAnsi="Times New Roman" w:cs="Times New Roman"/>
          <w:b/>
          <w:color w:val="0070C0"/>
        </w:rPr>
      </w:pPr>
      <w:r>
        <w:rPr>
          <w:rFonts w:ascii="Times New Roman" w:hAnsi="Times New Roman" w:cs="Times New Roman"/>
          <w:b/>
          <w:color w:val="0070C0"/>
        </w:rPr>
        <w:br w:type="page"/>
      </w:r>
    </w:p>
    <w:p w14:paraId="1C562283" w14:textId="5DC5019A" w:rsidR="003D5772" w:rsidRPr="00454931" w:rsidRDefault="002B1F2B" w:rsidP="00D500F7">
      <w:pPr>
        <w:jc w:val="both"/>
        <w:rPr>
          <w:rFonts w:ascii="Times New Roman" w:hAnsi="Times New Roman" w:cs="Times New Roman"/>
          <w:b/>
          <w:color w:val="0070C0"/>
        </w:rPr>
      </w:pPr>
      <w:r w:rsidRPr="00454931">
        <w:rPr>
          <w:rFonts w:ascii="Times New Roman" w:hAnsi="Times New Roman" w:cs="Times New Roman"/>
          <w:b/>
          <w:noProof/>
          <w:color w:val="0070C0"/>
          <w:lang w:eastAsia="es-MX"/>
        </w:rPr>
        <w:lastRenderedPageBreak/>
        <w:drawing>
          <wp:anchor distT="0" distB="0" distL="114300" distR="114300" simplePos="0" relativeHeight="251658240" behindDoc="0" locked="0" layoutInCell="1" allowOverlap="1" wp14:anchorId="66A41C55" wp14:editId="668A77BE">
            <wp:simplePos x="0" y="0"/>
            <wp:positionH relativeFrom="column">
              <wp:posOffset>4544060</wp:posOffset>
            </wp:positionH>
            <wp:positionV relativeFrom="paragraph">
              <wp:posOffset>294640</wp:posOffset>
            </wp:positionV>
            <wp:extent cx="1259205" cy="1259205"/>
            <wp:effectExtent l="0" t="0" r="0" b="0"/>
            <wp:wrapSquare wrapText="bothSides"/>
            <wp:docPr id="80" name="Imagen 80" descr="C:\Users\AldoIsaac\Documents\Documentos\1 Personales\1Alberto\ASIST\1 TRABAJOS AVP\EVA-EDO\PT 2018\BUILD EVALUACIONES\imag\Iconos-o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8\BUILD EVALUACIONES\imag\Iconos-ok_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772" w:rsidRPr="00454931">
        <w:rPr>
          <w:rFonts w:ascii="Times New Roman" w:hAnsi="Times New Roman" w:cs="Times New Roman"/>
          <w:b/>
          <w:color w:val="0070C0"/>
        </w:rPr>
        <w:t>V. CONCLUSIONES Y RECOMENDACIONES</w:t>
      </w:r>
    </w:p>
    <w:p w14:paraId="2F76CA7E" w14:textId="77777777" w:rsidR="00057FE4" w:rsidRDefault="00057FE4" w:rsidP="00D500F7">
      <w:pPr>
        <w:jc w:val="both"/>
        <w:rPr>
          <w:rFonts w:ascii="Times New Roman" w:hAnsi="Times New Roman" w:cs="Times New Roman"/>
        </w:rPr>
      </w:pPr>
      <w:r>
        <w:rPr>
          <w:rFonts w:ascii="Times New Roman" w:hAnsi="Times New Roman" w:cs="Times New Roman"/>
        </w:rPr>
        <w:t xml:space="preserve">Derivado del análisis reflejado en la presente evaluación, se concluye que el desempeño del programa S221- Escuelas de Tiempo Completo en Baja California, tuvo un </w:t>
      </w:r>
      <w:r w:rsidRPr="002B1F2B">
        <w:rPr>
          <w:rFonts w:ascii="Times New Roman" w:hAnsi="Times New Roman" w:cs="Times New Roman"/>
          <w:b/>
        </w:rPr>
        <w:t>Buen Desempeño</w:t>
      </w:r>
      <w:r>
        <w:rPr>
          <w:rFonts w:ascii="Times New Roman" w:hAnsi="Times New Roman" w:cs="Times New Roman"/>
        </w:rPr>
        <w:t xml:space="preserve"> en el ejercicio 2017; ya que logró un </w:t>
      </w:r>
      <w:r w:rsidR="005F615F">
        <w:rPr>
          <w:rFonts w:ascii="Times New Roman" w:hAnsi="Times New Roman" w:cs="Times New Roman"/>
        </w:rPr>
        <w:t xml:space="preserve">100% en el desempeño programático, </w:t>
      </w:r>
      <w:r w:rsidR="002B1F2B">
        <w:rPr>
          <w:rFonts w:ascii="Times New Roman" w:hAnsi="Times New Roman" w:cs="Times New Roman"/>
        </w:rPr>
        <w:t xml:space="preserve">un 100% en el avance promedio de los indicadores de resultados en el Estado; y un 99.7% en el ejercicio presupuestal del Programa. </w:t>
      </w:r>
    </w:p>
    <w:p w14:paraId="7B430183" w14:textId="77777777" w:rsidR="008B3F9F" w:rsidRDefault="00057FE4" w:rsidP="00D500F7">
      <w:pPr>
        <w:jc w:val="both"/>
        <w:rPr>
          <w:rFonts w:ascii="Times New Roman" w:hAnsi="Times New Roman" w:cs="Times New Roman"/>
        </w:rPr>
      </w:pPr>
      <w:r>
        <w:rPr>
          <w:rFonts w:ascii="Times New Roman" w:hAnsi="Times New Roman" w:cs="Times New Roman"/>
        </w:rPr>
        <w:t>A continuación se muestra el análisis de las principales Fortalezas, Oportunidades, De</w:t>
      </w:r>
      <w:r w:rsidR="002B1F2B">
        <w:rPr>
          <w:rFonts w:ascii="Times New Roman" w:hAnsi="Times New Roman" w:cs="Times New Roman"/>
        </w:rPr>
        <w:t xml:space="preserve">bilidades y Amenazas (FODA) en los resultados del Programa Escuelas de Tiempo Completo (PETC), ejercicio fiscal 2017: </w:t>
      </w:r>
    </w:p>
    <w:p w14:paraId="4A619938" w14:textId="39FB9327" w:rsidR="002C3B40" w:rsidRDefault="002B1F2B" w:rsidP="008741EE">
      <w:pPr>
        <w:jc w:val="both"/>
        <w:rPr>
          <w:rFonts w:ascii="Times New Roman" w:hAnsi="Times New Roman" w:cs="Times New Roman"/>
        </w:rPr>
      </w:pPr>
      <w:r>
        <w:rPr>
          <w:rFonts w:ascii="Times New Roman" w:hAnsi="Times New Roman" w:cs="Times New Roman"/>
          <w:noProof/>
          <w:lang w:eastAsia="es-MX"/>
        </w:rPr>
        <w:drawing>
          <wp:inline distT="0" distB="0" distL="0" distR="0" wp14:anchorId="67BBAAC8" wp14:editId="69209B0D">
            <wp:extent cx="5475768" cy="5582093"/>
            <wp:effectExtent l="38100" t="0" r="29845"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r w:rsidR="002C3B40">
        <w:rPr>
          <w:rFonts w:ascii="Times New Roman" w:hAnsi="Times New Roman" w:cs="Times New Roman"/>
        </w:rPr>
        <w:br w:type="page"/>
      </w:r>
    </w:p>
    <w:p w14:paraId="1D3FDB81" w14:textId="008CCB47" w:rsidR="002C3B40" w:rsidRDefault="002C3B40" w:rsidP="00D500F7">
      <w:pPr>
        <w:jc w:val="both"/>
        <w:rPr>
          <w:rFonts w:ascii="Times New Roman" w:hAnsi="Times New Roman" w:cs="Times New Roman"/>
        </w:rPr>
      </w:pPr>
      <w:r>
        <w:rPr>
          <w:rFonts w:ascii="Times New Roman" w:hAnsi="Times New Roman" w:cs="Times New Roman"/>
        </w:rPr>
        <w:lastRenderedPageBreak/>
        <w:t>Derivado del análisis en esta evaluación, se identif</w:t>
      </w:r>
      <w:r w:rsidR="00894337">
        <w:rPr>
          <w:rFonts w:ascii="Times New Roman" w:hAnsi="Times New Roman" w:cs="Times New Roman"/>
        </w:rPr>
        <w:t>icaron los siguientes hallazgos</w:t>
      </w:r>
      <w:r>
        <w:rPr>
          <w:rFonts w:ascii="Times New Roman" w:hAnsi="Times New Roman" w:cs="Times New Roman"/>
        </w:rPr>
        <w:t xml:space="preserve">: </w:t>
      </w:r>
    </w:p>
    <w:p w14:paraId="35D49564" w14:textId="77777777" w:rsidR="002C3B40" w:rsidRDefault="002C3B40" w:rsidP="007D3859">
      <w:pPr>
        <w:spacing w:after="0"/>
        <w:jc w:val="both"/>
        <w:rPr>
          <w:rFonts w:ascii="Times New Roman" w:hAnsi="Times New Roman" w:cs="Times New Roman"/>
        </w:rPr>
      </w:pPr>
      <w:r>
        <w:rPr>
          <w:rFonts w:ascii="Times New Roman" w:hAnsi="Times New Roman" w:cs="Times New Roman"/>
          <w:noProof/>
          <w:lang w:eastAsia="es-MX"/>
        </w:rPr>
        <w:drawing>
          <wp:inline distT="0" distB="0" distL="0" distR="0" wp14:anchorId="2F911A4D" wp14:editId="22E92933">
            <wp:extent cx="5486400" cy="4049485"/>
            <wp:effectExtent l="0" t="0" r="19050" b="0"/>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3773F9A4" w14:textId="77777777" w:rsidR="000E1AB5" w:rsidRDefault="000E1AB5" w:rsidP="007D3859">
      <w:pPr>
        <w:spacing w:after="0"/>
        <w:jc w:val="both"/>
        <w:rPr>
          <w:rFonts w:ascii="Times New Roman" w:hAnsi="Times New Roman" w:cs="Times New Roman"/>
        </w:rPr>
      </w:pPr>
    </w:p>
    <w:p w14:paraId="773CDA06" w14:textId="77777777" w:rsidR="002C3B40" w:rsidRDefault="00CA164E" w:rsidP="00D500F7">
      <w:pPr>
        <w:jc w:val="both"/>
        <w:rPr>
          <w:rFonts w:ascii="Times New Roman" w:hAnsi="Times New Roman" w:cs="Times New Roman"/>
        </w:rPr>
      </w:pPr>
      <w:r>
        <w:rPr>
          <w:rFonts w:ascii="Times New Roman" w:hAnsi="Times New Roman" w:cs="Times New Roman"/>
        </w:rPr>
        <w:t xml:space="preserve">A partir de estos hallazgos, se puede identificar las siguientes recomendaciones: </w:t>
      </w:r>
    </w:p>
    <w:p w14:paraId="2DD1FE48" w14:textId="75F967D3" w:rsidR="00153E55" w:rsidRDefault="00CA164E" w:rsidP="007D3859">
      <w:pPr>
        <w:jc w:val="both"/>
        <w:rPr>
          <w:rFonts w:ascii="Times New Roman" w:hAnsi="Times New Roman" w:cs="Times New Roman"/>
        </w:rPr>
      </w:pPr>
      <w:r>
        <w:rPr>
          <w:rFonts w:ascii="Times New Roman" w:hAnsi="Times New Roman" w:cs="Times New Roman"/>
          <w:noProof/>
          <w:lang w:eastAsia="es-MX"/>
        </w:rPr>
        <w:drawing>
          <wp:inline distT="0" distB="0" distL="0" distR="0" wp14:anchorId="705AE3EC" wp14:editId="65DE5D72">
            <wp:extent cx="5486400" cy="2624447"/>
            <wp:effectExtent l="38100" t="38100" r="38100" b="5080"/>
            <wp:docPr id="85" name="Diagrama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sidR="00153E55">
        <w:rPr>
          <w:rFonts w:ascii="Times New Roman" w:hAnsi="Times New Roman" w:cs="Times New Roman"/>
        </w:rPr>
        <w:br w:type="page"/>
      </w:r>
    </w:p>
    <w:p w14:paraId="6F9B1E65" w14:textId="1114F773" w:rsidR="0079765A" w:rsidRPr="00454931" w:rsidRDefault="008E3EEB" w:rsidP="0079765A">
      <w:pPr>
        <w:jc w:val="both"/>
        <w:rPr>
          <w:rFonts w:ascii="Times New Roman" w:hAnsi="Times New Roman" w:cs="Times New Roman"/>
          <w:b/>
          <w:color w:val="0070C0"/>
        </w:rPr>
      </w:pPr>
      <w:r>
        <w:rPr>
          <w:rFonts w:ascii="Times New Roman" w:hAnsi="Times New Roman" w:cs="Times New Roman"/>
          <w:b/>
          <w:color w:val="0070C0"/>
        </w:rPr>
        <w:lastRenderedPageBreak/>
        <w:t xml:space="preserve">VI. </w:t>
      </w:r>
      <w:r w:rsidR="0079765A">
        <w:rPr>
          <w:rFonts w:ascii="Times New Roman" w:hAnsi="Times New Roman" w:cs="Times New Roman"/>
          <w:b/>
          <w:color w:val="0070C0"/>
        </w:rPr>
        <w:t xml:space="preserve">FUENTES DE INFORMACIÓN </w:t>
      </w:r>
    </w:p>
    <w:p w14:paraId="38D1B665"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Base de Datos de Escuelas Participantes en el Ciclo Escolar 2017-2018. </w:t>
      </w:r>
    </w:p>
    <w:p w14:paraId="544E85F4"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Formato de Difusión de resultados (CONAC) de la Evaluación Específica de Desempeño del Programa Escuelas de Tiempo Completo, 2016. Disponible en: http://indicadores.bajacalifornia.gob.mx/consultaciudadana/evaluaciones/2017/Gasto%20Federalizado/18.%20CONAC%20petc.pdf</w:t>
      </w:r>
    </w:p>
    <w:p w14:paraId="604F0E8A"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INEE. (2018) Resultados nacionales PLANEA 2017. 3º de Secundaria. Lenguaje y Comunicación, Matemáticas. México, Enero 2018. Disponible en: http://planea.sep.gob.mx/content/general/docs/2017/RESULTADOS_NACIONALES_PLANEA2017.pdf. </w:t>
      </w:r>
    </w:p>
    <w:p w14:paraId="53EDB9C5"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Informe de Cierre de Ejercicio Fiscal 2017. </w:t>
      </w:r>
    </w:p>
    <w:p w14:paraId="61FC9B26"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Informes sobre la Situación Económica, las Finanzas Públicas y la Deuda Pública. Cuarto Trimestre del ejercicio fiscal 2017. </w:t>
      </w:r>
    </w:p>
    <w:p w14:paraId="32D8DFD1"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Lineamientos para la Organización y el Funcionamiento de las Escuelas de Tiempo Completo. Telesecundaria. </w:t>
      </w:r>
    </w:p>
    <w:p w14:paraId="450F14B1"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Matriz de Indicadores de Resultados del Programa 059- Calidad y Equidad en la Educación de la Secretaría de Educación y Bienestar Social (SEBS) y del Instituto de Servicios Educativos y Pedagógicos (ISEP) para el ejercicio fiscal 2017. </w:t>
      </w:r>
    </w:p>
    <w:p w14:paraId="6E9993E1"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Monitoreo de Indicadores de Resultados del Programa 059- Calidad y Equidad en la Educación de la Secretaría de Educación y Bienestar Social (SEBS) y del Instituto de Servicios Educativos y Pedagógicos (ISEP) al Cuarto trimestre del ejercicio fiscal 2017.</w:t>
      </w:r>
    </w:p>
    <w:p w14:paraId="14CB06D1"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OCDE. (2016). Programa para la Evaluación internacional de Alumnos (PISA) Resultados 2015. Disponible en: https://www.oecd.org/pisa/PISA-2015-Mexico-ESP.pdf</w:t>
      </w:r>
    </w:p>
    <w:p w14:paraId="4BD13EF1"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Portal Institucional del Plan Nacional para la Evaluación de los Aprendizajes (PLANEA): http://planea.sep.gob.mx/ba/</w:t>
      </w:r>
    </w:p>
    <w:p w14:paraId="3568742D"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Programa Operativo Anual del Programa 059- Calidad y Equidad en la Educación de la Secretaría de Educación y Bienestar Social (SEBS) y del Instituto de Servicios Educativos y Pedagógicos (ISEP) resultados al cuarto trimestre del ejercicio fiscal 2017.</w:t>
      </w:r>
    </w:p>
    <w:p w14:paraId="033DA6E9" w14:textId="77777777" w:rsidR="007B14EA" w:rsidRPr="007B14EA" w:rsidRDefault="007B14EA" w:rsidP="007B14EA">
      <w:pPr>
        <w:ind w:left="708" w:hanging="708"/>
        <w:jc w:val="both"/>
        <w:rPr>
          <w:rFonts w:ascii="Times New Roman" w:hAnsi="Times New Roman" w:cs="Times New Roman"/>
        </w:rPr>
      </w:pPr>
      <w:r w:rsidRPr="007B14EA">
        <w:rPr>
          <w:rFonts w:ascii="Times New Roman" w:hAnsi="Times New Roman" w:cs="Times New Roman"/>
        </w:rPr>
        <w:t xml:space="preserve">Reglas de Operación del Programa Escuelas de Tiempo Completo para el ejercicio fiscal 2017. DOF 27/12/2016. </w:t>
      </w:r>
    </w:p>
    <w:p w14:paraId="495A4B12" w14:textId="6F38F3D6" w:rsidR="007B14EA" w:rsidRPr="00DF70F7" w:rsidRDefault="007B14EA" w:rsidP="007B14EA">
      <w:pPr>
        <w:ind w:left="708" w:hanging="708"/>
        <w:jc w:val="both"/>
        <w:rPr>
          <w:rFonts w:ascii="Times New Roman" w:hAnsi="Times New Roman" w:cs="Times New Roman"/>
        </w:rPr>
      </w:pPr>
      <w:r w:rsidRPr="007B14EA">
        <w:rPr>
          <w:rFonts w:ascii="Times New Roman" w:hAnsi="Times New Roman" w:cs="Times New Roman"/>
        </w:rPr>
        <w:t>SEP. (2017). Criterios para el ejercicio de los rubros de gasto del Programa Escuelas de Tiempo Completo. 2017. México: SEP.</w:t>
      </w:r>
    </w:p>
    <w:p w14:paraId="08A15318" w14:textId="2327878F" w:rsidR="00454931" w:rsidRDefault="00454931">
      <w:pPr>
        <w:rPr>
          <w:rFonts w:ascii="Times New Roman" w:hAnsi="Times New Roman" w:cs="Times New Roman"/>
        </w:rPr>
      </w:pPr>
      <w:r>
        <w:rPr>
          <w:rFonts w:ascii="Times New Roman" w:hAnsi="Times New Roman" w:cs="Times New Roman"/>
        </w:rPr>
        <w:br w:type="page"/>
      </w:r>
    </w:p>
    <w:p w14:paraId="309A4F34" w14:textId="77777777" w:rsidR="00454931" w:rsidRDefault="00454931" w:rsidP="00454931">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667456" behindDoc="0" locked="0" layoutInCell="1" allowOverlap="1" wp14:anchorId="2ADD56E9" wp14:editId="1EB3C90A">
                <wp:simplePos x="0" y="0"/>
                <wp:positionH relativeFrom="column">
                  <wp:posOffset>-756285</wp:posOffset>
                </wp:positionH>
                <wp:positionV relativeFrom="paragraph">
                  <wp:posOffset>2266950</wp:posOffset>
                </wp:positionV>
                <wp:extent cx="7315200" cy="3409950"/>
                <wp:effectExtent l="0" t="0" r="19050" b="19050"/>
                <wp:wrapNone/>
                <wp:docPr id="182" name="182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83" name="183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184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185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01956DA" w14:textId="0C1CA12E"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DD56E9" id="182 Grupo" o:spid="_x0000_s1050" style="position:absolute;margin-left:-59.55pt;margin-top:178.5pt;width:8in;height:268.5pt;z-index:251667456;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">
                <v:rect id="183 Rectángulo" o:spid="_x0000_s1051"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" fillcolor="white [3201]" strokecolor="#4f81bd [3204]" strokeweight="2pt"/>
                <v:rect id="184 Rectángulo" o:spid="_x0000_s1052"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" fillcolor="white [3201]" strokecolor="#4f81bd [3204]" strokeweight="2pt"/>
                <v:rect id="185 Rectángulo" o:spid="_x0000_s1053"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501956DA" w14:textId="0C1CA12E" w:rsidR="00C37A36" w:rsidRPr="00D1690C" w:rsidRDefault="00C37A36" w:rsidP="00454931">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v:textbox>
                </v:rect>
              </v:group>
            </w:pict>
          </mc:Fallback>
        </mc:AlternateContent>
      </w:r>
      <w:r>
        <w:rPr>
          <w:rFonts w:ascii="Times New Roman" w:hAnsi="Times New Roman" w:cs="Times New Roman"/>
        </w:rPr>
        <w:br w:type="page"/>
      </w:r>
    </w:p>
    <w:p w14:paraId="1AA8FE24" w14:textId="77777777" w:rsidR="00454931" w:rsidRPr="00A54D72" w:rsidRDefault="00454931" w:rsidP="00454931">
      <w:pPr>
        <w:jc w:val="both"/>
        <w:rPr>
          <w:rFonts w:ascii="Times New Roman" w:hAnsi="Times New Roman" w:cs="Times New Roman"/>
          <w:b/>
          <w:color w:val="0070C0"/>
        </w:rPr>
      </w:pPr>
      <w:r w:rsidRPr="00A54D72">
        <w:rPr>
          <w:rFonts w:ascii="Times New Roman" w:hAnsi="Times New Roman" w:cs="Times New Roman"/>
          <w:b/>
          <w:color w:val="0070C0"/>
        </w:rPr>
        <w:lastRenderedPageBreak/>
        <w:t>VII. FORMATO DE DIFUSIÓN DE RESULTADOS</w:t>
      </w:r>
    </w:p>
    <w:tbl>
      <w:tblPr>
        <w:tblStyle w:val="Tablaconcuadrcula"/>
        <w:tblW w:w="0" w:type="auto"/>
        <w:tblLook w:val="04A0" w:firstRow="1" w:lastRow="0" w:firstColumn="1" w:lastColumn="0" w:noHBand="0" w:noVBand="1"/>
      </w:tblPr>
      <w:tblGrid>
        <w:gridCol w:w="8978"/>
      </w:tblGrid>
      <w:tr w:rsidR="00454931" w:rsidRPr="002938CD" w14:paraId="540A244D" w14:textId="77777777" w:rsidTr="004037DA">
        <w:tc>
          <w:tcPr>
            <w:tcW w:w="8978" w:type="dxa"/>
            <w:shd w:val="clear" w:color="auto" w:fill="4F81BD" w:themeFill="accent1"/>
          </w:tcPr>
          <w:p w14:paraId="602A5BA1" w14:textId="77777777" w:rsidR="00454931" w:rsidRPr="00C044E5" w:rsidRDefault="00454931" w:rsidP="00454931">
            <w:pPr>
              <w:numPr>
                <w:ilvl w:val="0"/>
                <w:numId w:val="7"/>
              </w:numPr>
              <w:spacing w:line="276" w:lineRule="auto"/>
              <w:ind w:left="142" w:firstLine="0"/>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DESCRIPCIÓN DE LA EVALUACIÓN</w:t>
            </w:r>
          </w:p>
        </w:tc>
      </w:tr>
      <w:tr w:rsidR="00454931" w:rsidRPr="002938CD" w14:paraId="6749CC77" w14:textId="77777777" w:rsidTr="004037DA">
        <w:tc>
          <w:tcPr>
            <w:tcW w:w="8978" w:type="dxa"/>
          </w:tcPr>
          <w:p w14:paraId="241F7EA2" w14:textId="1F43CC84"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Nombre completo de la evaluación:</w:t>
            </w:r>
            <w:r>
              <w:rPr>
                <w:rFonts w:ascii="Times New Roman" w:hAnsi="Times New Roman" w:cs="Times New Roman"/>
              </w:rPr>
              <w:t xml:space="preserve"> </w:t>
            </w:r>
            <w:r w:rsidRPr="007E2703">
              <w:rPr>
                <w:rFonts w:ascii="Times New Roman" w:hAnsi="Times New Roman" w:cs="Times New Roman"/>
              </w:rPr>
              <w:t xml:space="preserve">Evaluación Específica </w:t>
            </w:r>
            <w:r>
              <w:rPr>
                <w:rFonts w:ascii="Times New Roman" w:hAnsi="Times New Roman" w:cs="Times New Roman"/>
              </w:rPr>
              <w:t>d</w:t>
            </w:r>
            <w:r w:rsidRPr="007E2703">
              <w:rPr>
                <w:rFonts w:ascii="Times New Roman" w:hAnsi="Times New Roman" w:cs="Times New Roman"/>
              </w:rPr>
              <w:t xml:space="preserve">e Desempeño </w:t>
            </w:r>
            <w:r>
              <w:rPr>
                <w:rFonts w:ascii="Times New Roman" w:hAnsi="Times New Roman" w:cs="Times New Roman"/>
              </w:rPr>
              <w:t>d</w:t>
            </w:r>
            <w:r w:rsidRPr="007E2703">
              <w:rPr>
                <w:rFonts w:ascii="Times New Roman" w:hAnsi="Times New Roman" w:cs="Times New Roman"/>
              </w:rPr>
              <w:t xml:space="preserve">el </w:t>
            </w:r>
            <w:r>
              <w:rPr>
                <w:rFonts w:ascii="Times New Roman" w:hAnsi="Times New Roman" w:cs="Times New Roman"/>
              </w:rPr>
              <w:t>Programa de Escuelas de Tiempo Completo, 2017</w:t>
            </w:r>
          </w:p>
        </w:tc>
      </w:tr>
      <w:tr w:rsidR="00454931" w:rsidRPr="002938CD" w14:paraId="4CF5951D" w14:textId="77777777" w:rsidTr="004037DA">
        <w:tc>
          <w:tcPr>
            <w:tcW w:w="8978" w:type="dxa"/>
          </w:tcPr>
          <w:p w14:paraId="1535D33D"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Fecha de inicio de la evaluación (</w:t>
            </w:r>
            <w:r w:rsidRPr="00C044E5">
              <w:rPr>
                <w:rFonts w:ascii="Times New Roman" w:hAnsi="Times New Roman" w:cs="Times New Roman"/>
              </w:rPr>
              <w:t>23/04/2018)</w:t>
            </w:r>
          </w:p>
        </w:tc>
      </w:tr>
      <w:tr w:rsidR="00454931" w:rsidRPr="002938CD" w14:paraId="6634690D" w14:textId="77777777" w:rsidTr="004037DA">
        <w:tc>
          <w:tcPr>
            <w:tcW w:w="8978" w:type="dxa"/>
          </w:tcPr>
          <w:p w14:paraId="04665E18"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 xml:space="preserve">Fecha de término de la evaluación </w:t>
            </w:r>
            <w:r w:rsidRPr="00C044E5">
              <w:rPr>
                <w:rFonts w:ascii="Times New Roman" w:hAnsi="Times New Roman" w:cs="Times New Roman"/>
              </w:rPr>
              <w:t>(23/07/2018)</w:t>
            </w:r>
          </w:p>
        </w:tc>
      </w:tr>
      <w:tr w:rsidR="00454931" w:rsidRPr="002938CD" w14:paraId="11B10481" w14:textId="77777777" w:rsidTr="004037DA">
        <w:tc>
          <w:tcPr>
            <w:tcW w:w="8978" w:type="dxa"/>
          </w:tcPr>
          <w:p w14:paraId="03AF099E"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Nombre de la persona responsable de darle seguimiento a la evaluación y nombre de la unidad administrativa a la que pertenece:</w:t>
            </w:r>
          </w:p>
          <w:p w14:paraId="6D10A978" w14:textId="77777777" w:rsidR="00454931" w:rsidRPr="002938CD" w:rsidRDefault="00454931" w:rsidP="004037DA">
            <w:pPr>
              <w:spacing w:line="276" w:lineRule="auto"/>
              <w:jc w:val="both"/>
              <w:rPr>
                <w:rFonts w:ascii="Times New Roman" w:hAnsi="Times New Roman" w:cs="Times New Roman"/>
              </w:rPr>
            </w:pPr>
            <w:r>
              <w:rPr>
                <w:rFonts w:ascii="Times New Roman" w:hAnsi="Times New Roman" w:cs="Times New Roman"/>
              </w:rPr>
              <w:t xml:space="preserve">Nombre: </w:t>
            </w:r>
            <w:r w:rsidRPr="002938CD">
              <w:rPr>
                <w:rFonts w:ascii="Times New Roman" w:hAnsi="Times New Roman" w:cs="Times New Roman"/>
              </w:rPr>
              <w:t>Artemisa Mejía Bojórquez</w:t>
            </w:r>
          </w:p>
          <w:p w14:paraId="33424DD7"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Unidad Administrativa:</w:t>
            </w:r>
            <w:r>
              <w:rPr>
                <w:rFonts w:ascii="Times New Roman" w:hAnsi="Times New Roman" w:cs="Times New Roman"/>
              </w:rPr>
              <w:t xml:space="preserve"> </w:t>
            </w:r>
            <w:r w:rsidRPr="002938CD">
              <w:rPr>
                <w:rFonts w:ascii="Times New Roman" w:hAnsi="Times New Roman" w:cs="Times New Roman"/>
              </w:rPr>
              <w:t>Dirección de Planeación y Evaluación, Secretaría de Planeación y Fianzas del Estado.</w:t>
            </w:r>
            <w:r>
              <w:rPr>
                <w:rFonts w:ascii="Times New Roman" w:hAnsi="Times New Roman" w:cs="Times New Roman"/>
              </w:rPr>
              <w:t xml:space="preserve"> </w:t>
            </w:r>
          </w:p>
        </w:tc>
      </w:tr>
      <w:tr w:rsidR="00454931" w:rsidRPr="002938CD" w14:paraId="410290E4" w14:textId="77777777" w:rsidTr="004037DA">
        <w:tc>
          <w:tcPr>
            <w:tcW w:w="8978" w:type="dxa"/>
          </w:tcPr>
          <w:p w14:paraId="4F0682B5" w14:textId="77777777"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Objetivo general de la evaluación:</w:t>
            </w:r>
          </w:p>
          <w:p w14:paraId="47D13C49" w14:textId="2B4F9B33" w:rsidR="00454931" w:rsidRPr="002938CD" w:rsidRDefault="00454931" w:rsidP="002B5FE1">
            <w:pPr>
              <w:spacing w:line="276" w:lineRule="auto"/>
              <w:ind w:left="786"/>
              <w:jc w:val="both"/>
              <w:rPr>
                <w:rFonts w:ascii="Times New Roman" w:hAnsi="Times New Roman" w:cs="Times New Roman"/>
              </w:rPr>
            </w:pPr>
            <w:r w:rsidRPr="004A76C8">
              <w:rPr>
                <w:rFonts w:ascii="Times New Roman" w:hAnsi="Times New Roman" w:cs="Times New Roman"/>
              </w:rPr>
              <w:t xml:space="preserve">Contar con una valoración del desempeño del Programa Presupuestario </w:t>
            </w:r>
            <w:r w:rsidR="002B5FE1" w:rsidRPr="002B5FE1">
              <w:rPr>
                <w:rFonts w:ascii="Times New Roman" w:hAnsi="Times New Roman" w:cs="Times New Roman"/>
              </w:rPr>
              <w:t>S221</w:t>
            </w:r>
            <w:r w:rsidRPr="002B5FE1">
              <w:rPr>
                <w:rFonts w:ascii="Times New Roman" w:hAnsi="Times New Roman" w:cs="Times New Roman"/>
              </w:rPr>
              <w:t xml:space="preserve">- </w:t>
            </w:r>
            <w:r>
              <w:rPr>
                <w:rFonts w:ascii="Times New Roman" w:hAnsi="Times New Roman" w:cs="Times New Roman"/>
              </w:rPr>
              <w:t>Programa Escuelas de Tiempo Completo (PETC)</w:t>
            </w:r>
            <w:r w:rsidRPr="004A76C8">
              <w:rPr>
                <w:rFonts w:ascii="Times New Roman" w:hAnsi="Times New Roman" w:cs="Times New Roman"/>
              </w:rPr>
              <w:t>, transferidos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específica de Desempeño, para contribuir a la toma de decisiones.</w:t>
            </w:r>
            <w:r>
              <w:rPr>
                <w:rFonts w:ascii="Times New Roman" w:hAnsi="Times New Roman" w:cs="Times New Roman"/>
              </w:rPr>
              <w:t xml:space="preserve"> </w:t>
            </w:r>
          </w:p>
        </w:tc>
      </w:tr>
      <w:tr w:rsidR="00454931" w:rsidRPr="002938CD" w14:paraId="0169C2A6" w14:textId="77777777" w:rsidTr="004037DA">
        <w:tc>
          <w:tcPr>
            <w:tcW w:w="8978" w:type="dxa"/>
          </w:tcPr>
          <w:p w14:paraId="1A7D428A" w14:textId="77777777"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Objetivos específicos de la evaluación:</w:t>
            </w:r>
          </w:p>
          <w:p w14:paraId="6DC32C98" w14:textId="73E472DC"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Reportar los resultados y productos del programa </w:t>
            </w:r>
            <w:r w:rsidR="002B5FE1">
              <w:rPr>
                <w:rFonts w:ascii="Times New Roman" w:hAnsi="Times New Roman" w:cs="Times New Roman"/>
              </w:rPr>
              <w:t xml:space="preserve">S221- Escuelas de Tiempo Completo (PETC) </w:t>
            </w:r>
            <w:r w:rsidRPr="004A76C8">
              <w:rPr>
                <w:rFonts w:ascii="Times New Roman" w:hAnsi="Times New Roman" w:cs="Times New Roman"/>
              </w:rPr>
              <w:t xml:space="preserve">del Ejercicio Fiscal 2017, mediante el análisis de gabinete a través de las normas, información institucional, los indicadores, información programática y presupuestal. </w:t>
            </w:r>
          </w:p>
          <w:p w14:paraId="7392A9DE" w14:textId="77777777"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Identificar la alineación de los propósitos del programa con el problema que pretende resolver. </w:t>
            </w:r>
          </w:p>
          <w:p w14:paraId="5C8BA401" w14:textId="77777777"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Analizar la cobertura del programa presupuestario estatal o gasto federalizado, su población objetivo y atendida, distribución por municipio, condición social, etc., según corresponda. </w:t>
            </w:r>
          </w:p>
          <w:p w14:paraId="741FAC07" w14:textId="77777777"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Identificar los principales resultados del ejercicio presupuestal, el comportamiento del presupuesto asignado, modificado y ejercido, analizando los aspectos más relevantes del ejercicio del gasto. </w:t>
            </w:r>
          </w:p>
          <w:p w14:paraId="7E17776F" w14:textId="77777777"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Analizar la Matriz de Indicadores de Resultados (de contar con ella), así como los indicadores, sus resultados en 2017, y el avance en relación con las metas establecidas, incluyendo información sobre años anteriores (2 años) si existe información disponible al respecto. </w:t>
            </w:r>
          </w:p>
          <w:p w14:paraId="654DD6EE" w14:textId="77777777"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Identificar los principales aspectos susceptibles de mejora que han sido atendidos derivados de evaluaciones externas del ejercicio inmediato anterior, exponiendo los avances más importantes al respecto en caso de que el programa o recurso hay sido evaluado anteriormente. </w:t>
            </w:r>
          </w:p>
          <w:p w14:paraId="763B612B" w14:textId="6C2E28E2"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Identificar las fortalezas, debilidades, oportunidades y amenazas del desempeño del programa presupuestario del gasto federalizado </w:t>
            </w:r>
            <w:r w:rsidR="002B5FE1">
              <w:rPr>
                <w:rFonts w:ascii="Times New Roman" w:hAnsi="Times New Roman" w:cs="Times New Roman"/>
              </w:rPr>
              <w:t xml:space="preserve">S221- Escuelas de Tiempo Completo (PETC) </w:t>
            </w:r>
            <w:r w:rsidRPr="004A76C8">
              <w:rPr>
                <w:rFonts w:ascii="Times New Roman" w:hAnsi="Times New Roman" w:cs="Times New Roman"/>
              </w:rPr>
              <w:t xml:space="preserve">analizado. </w:t>
            </w:r>
          </w:p>
          <w:p w14:paraId="5F0BA05C" w14:textId="675EA1BC" w:rsidR="00454931" w:rsidRPr="004A76C8" w:rsidRDefault="00454931" w:rsidP="00454931">
            <w:pPr>
              <w:pStyle w:val="Prrafodelista"/>
              <w:numPr>
                <w:ilvl w:val="0"/>
                <w:numId w:val="8"/>
              </w:numPr>
              <w:ind w:left="426"/>
              <w:jc w:val="both"/>
              <w:rPr>
                <w:rFonts w:ascii="Times New Roman" w:hAnsi="Times New Roman" w:cs="Times New Roman"/>
              </w:rPr>
            </w:pPr>
            <w:r w:rsidRPr="004A76C8">
              <w:rPr>
                <w:rFonts w:ascii="Times New Roman" w:hAnsi="Times New Roman" w:cs="Times New Roman"/>
              </w:rPr>
              <w:t xml:space="preserve">Identificar las principales recomendaciones para mejorar el desempeño del programa presupuestario del gasto federalizado </w:t>
            </w:r>
            <w:r w:rsidR="002B5FE1">
              <w:rPr>
                <w:rFonts w:ascii="Times New Roman" w:hAnsi="Times New Roman" w:cs="Times New Roman"/>
              </w:rPr>
              <w:t xml:space="preserve">S221- Escuelas de Tiempo Completo (PETC) </w:t>
            </w:r>
            <w:r w:rsidRPr="004A76C8">
              <w:rPr>
                <w:rFonts w:ascii="Times New Roman" w:hAnsi="Times New Roman" w:cs="Times New Roman"/>
              </w:rPr>
              <w:t xml:space="preserve">evaluado, atendiendo a su relevancia, pertinencia y factibilidad para ser atendida en el corto plazo. </w:t>
            </w:r>
          </w:p>
          <w:p w14:paraId="5C13DF48" w14:textId="77777777" w:rsidR="00454931" w:rsidRPr="004A76C8" w:rsidRDefault="00454931" w:rsidP="004037DA">
            <w:pPr>
              <w:jc w:val="both"/>
              <w:rPr>
                <w:rFonts w:ascii="Times New Roman" w:hAnsi="Times New Roman" w:cs="Times New Roman"/>
              </w:rPr>
            </w:pPr>
          </w:p>
        </w:tc>
      </w:tr>
      <w:tr w:rsidR="00454931" w:rsidRPr="002938CD" w14:paraId="469C8CD4" w14:textId="77777777" w:rsidTr="004037DA">
        <w:tc>
          <w:tcPr>
            <w:tcW w:w="8978" w:type="dxa"/>
          </w:tcPr>
          <w:p w14:paraId="515D0696"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Metodología utilizado de la evaluación:</w:t>
            </w:r>
          </w:p>
          <w:p w14:paraId="78D28FBE"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Instrumentos de recolección de información:</w:t>
            </w:r>
          </w:p>
          <w:p w14:paraId="40E15CDE"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Cuestionarios___ Entrevistas__</w:t>
            </w:r>
            <w:r w:rsidRPr="002207BD">
              <w:rPr>
                <w:rFonts w:ascii="Times New Roman" w:hAnsi="Times New Roman" w:cs="Times New Roman"/>
                <w:u w:val="single"/>
              </w:rPr>
              <w:t>X</w:t>
            </w:r>
            <w:r w:rsidRPr="002938CD">
              <w:rPr>
                <w:rFonts w:ascii="Times New Roman" w:hAnsi="Times New Roman" w:cs="Times New Roman"/>
              </w:rPr>
              <w:t>__ Formatos____ Otros___ Especifique:________________</w:t>
            </w:r>
          </w:p>
          <w:p w14:paraId="20B47942"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Descripción de las técnicas y modelos utilizados:</w:t>
            </w:r>
          </w:p>
        </w:tc>
      </w:tr>
    </w:tbl>
    <w:p w14:paraId="105C8969" w14:textId="77777777" w:rsidR="00454931" w:rsidRPr="002938CD" w:rsidRDefault="00454931" w:rsidP="00454931">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454931" w:rsidRPr="002938CD" w14:paraId="0C49DA40" w14:textId="77777777" w:rsidTr="004037DA">
        <w:tc>
          <w:tcPr>
            <w:tcW w:w="8978" w:type="dxa"/>
            <w:shd w:val="clear" w:color="auto" w:fill="4F81BD" w:themeFill="accent1"/>
          </w:tcPr>
          <w:p w14:paraId="49102AE1"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PRINCIPALES HALLAZGOS DE LA EVALUACIÓN</w:t>
            </w:r>
          </w:p>
        </w:tc>
      </w:tr>
      <w:tr w:rsidR="00454931" w:rsidRPr="002938CD" w14:paraId="3D4EBFB7" w14:textId="77777777" w:rsidTr="004037DA">
        <w:tc>
          <w:tcPr>
            <w:tcW w:w="8978" w:type="dxa"/>
          </w:tcPr>
          <w:p w14:paraId="08467AEE" w14:textId="77777777"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Describir los hallazgos más relevantes de la evaluación:</w:t>
            </w:r>
          </w:p>
          <w:p w14:paraId="7E2E58E1" w14:textId="77777777" w:rsidR="005D3326" w:rsidRPr="001C38AA" w:rsidRDefault="00D90FB8" w:rsidP="001C38AA">
            <w:pPr>
              <w:pStyle w:val="Prrafodelista"/>
              <w:numPr>
                <w:ilvl w:val="0"/>
                <w:numId w:val="10"/>
              </w:numPr>
              <w:ind w:left="426"/>
              <w:rPr>
                <w:rFonts w:ascii="Times New Roman" w:hAnsi="Times New Roman" w:cs="Times New Roman"/>
                <w:bCs/>
              </w:rPr>
            </w:pPr>
            <w:r w:rsidRPr="001C38AA">
              <w:rPr>
                <w:rFonts w:ascii="Times New Roman" w:hAnsi="Times New Roman" w:cs="Times New Roman"/>
                <w:bCs/>
              </w:rPr>
              <w:t>No se mide desde los indicadores estatales la efectividad del programa Escuelas de Tiempo Completo en cuanto a la calidad de la educación</w:t>
            </w:r>
          </w:p>
          <w:p w14:paraId="4FD54173" w14:textId="751E99F1" w:rsidR="00600B9E" w:rsidRPr="00600B9E" w:rsidRDefault="00600B9E" w:rsidP="00600B9E">
            <w:pPr>
              <w:pStyle w:val="Prrafodelista"/>
              <w:numPr>
                <w:ilvl w:val="0"/>
                <w:numId w:val="10"/>
              </w:numPr>
              <w:ind w:left="426"/>
              <w:jc w:val="both"/>
              <w:rPr>
                <w:rFonts w:ascii="Times New Roman" w:hAnsi="Times New Roman" w:cs="Times New Roman"/>
                <w:bCs/>
              </w:rPr>
            </w:pPr>
            <w:r w:rsidRPr="00600B9E">
              <w:rPr>
                <w:rFonts w:ascii="Times New Roman" w:hAnsi="Times New Roman" w:cs="Times New Roman"/>
                <w:bCs/>
              </w:rPr>
              <w:t xml:space="preserve">Se </w:t>
            </w:r>
            <w:r w:rsidR="001C38AA">
              <w:rPr>
                <w:rFonts w:ascii="Times New Roman" w:hAnsi="Times New Roman" w:cs="Times New Roman"/>
                <w:bCs/>
              </w:rPr>
              <w:t>confunde</w:t>
            </w:r>
            <w:r w:rsidRPr="00600B9E">
              <w:rPr>
                <w:rFonts w:ascii="Times New Roman" w:hAnsi="Times New Roman" w:cs="Times New Roman"/>
                <w:bCs/>
              </w:rPr>
              <w:t xml:space="preserve"> el registro del recurso que se entrega a los alumnos y los coordinadores de comedores</w:t>
            </w:r>
          </w:p>
          <w:p w14:paraId="433CCABE" w14:textId="77777777" w:rsidR="00600B9E" w:rsidRPr="00600B9E" w:rsidRDefault="00600B9E" w:rsidP="00600B9E">
            <w:pPr>
              <w:pStyle w:val="Prrafodelista"/>
              <w:numPr>
                <w:ilvl w:val="0"/>
                <w:numId w:val="10"/>
              </w:numPr>
              <w:ind w:left="426"/>
              <w:jc w:val="both"/>
              <w:rPr>
                <w:rFonts w:ascii="Times New Roman" w:hAnsi="Times New Roman" w:cs="Times New Roman"/>
                <w:bCs/>
              </w:rPr>
            </w:pPr>
            <w:r w:rsidRPr="00600B9E">
              <w:rPr>
                <w:rFonts w:ascii="Times New Roman" w:hAnsi="Times New Roman" w:cs="Times New Roman"/>
                <w:bCs/>
              </w:rPr>
              <w:t>No se encuentra en transparencia los informes de cierre del ejercicio presupuestal y base de datos del PETC</w:t>
            </w:r>
          </w:p>
          <w:p w14:paraId="0E3ABF6E" w14:textId="77777777" w:rsidR="00600B9E" w:rsidRPr="00600B9E" w:rsidRDefault="00600B9E" w:rsidP="00600B9E">
            <w:pPr>
              <w:pStyle w:val="Prrafodelista"/>
              <w:numPr>
                <w:ilvl w:val="0"/>
                <w:numId w:val="10"/>
              </w:numPr>
              <w:ind w:left="426"/>
              <w:jc w:val="both"/>
              <w:rPr>
                <w:rFonts w:ascii="Times New Roman" w:hAnsi="Times New Roman" w:cs="Times New Roman"/>
                <w:bCs/>
              </w:rPr>
            </w:pPr>
            <w:r w:rsidRPr="00600B9E">
              <w:rPr>
                <w:rFonts w:ascii="Times New Roman" w:hAnsi="Times New Roman" w:cs="Times New Roman"/>
                <w:bCs/>
              </w:rPr>
              <w:t>Se destina menos del 50% del recurso autorizado para el fortalecimiento de la autonomía de Gestión de las Escuelas</w:t>
            </w:r>
          </w:p>
          <w:p w14:paraId="7ECEA1B8" w14:textId="77777777" w:rsidR="00600B9E" w:rsidRPr="00600B9E" w:rsidRDefault="00600B9E" w:rsidP="00600B9E">
            <w:pPr>
              <w:pStyle w:val="Prrafodelista"/>
              <w:numPr>
                <w:ilvl w:val="0"/>
                <w:numId w:val="10"/>
              </w:numPr>
              <w:ind w:left="426"/>
              <w:jc w:val="both"/>
              <w:rPr>
                <w:rFonts w:ascii="Times New Roman" w:hAnsi="Times New Roman" w:cs="Times New Roman"/>
                <w:bCs/>
              </w:rPr>
            </w:pPr>
            <w:r w:rsidRPr="00600B9E">
              <w:rPr>
                <w:rFonts w:ascii="Times New Roman" w:hAnsi="Times New Roman" w:cs="Times New Roman"/>
                <w:bCs/>
              </w:rPr>
              <w:t>En el programa operativo anual se tiene como meta el aumentar el padrón por ejercicio fiscal, lo que facilita el seguimiento al aumento en el padrón de escuelas de tiempo completo</w:t>
            </w:r>
          </w:p>
          <w:p w14:paraId="3902D915" w14:textId="377F3A7B" w:rsidR="00EF5C03" w:rsidRPr="00EF5C03" w:rsidRDefault="00600B9E" w:rsidP="00EF5C03">
            <w:pPr>
              <w:pStyle w:val="Prrafodelista"/>
              <w:numPr>
                <w:ilvl w:val="0"/>
                <w:numId w:val="10"/>
              </w:numPr>
              <w:ind w:left="426"/>
              <w:jc w:val="both"/>
              <w:rPr>
                <w:rFonts w:ascii="Times New Roman" w:hAnsi="Times New Roman" w:cs="Times New Roman"/>
              </w:rPr>
            </w:pPr>
            <w:r w:rsidRPr="00600B9E">
              <w:rPr>
                <w:rFonts w:ascii="Times New Roman" w:hAnsi="Times New Roman" w:cs="Times New Roman"/>
                <w:bCs/>
              </w:rPr>
              <w:t>No se cuenta con indicadores estratégicos de resultados suficientes para medir el impacto del programa a nivel Estatal</w:t>
            </w:r>
          </w:p>
        </w:tc>
      </w:tr>
      <w:tr w:rsidR="00454931" w:rsidRPr="002938CD" w14:paraId="36ED6361" w14:textId="77777777" w:rsidTr="004037DA">
        <w:tc>
          <w:tcPr>
            <w:tcW w:w="8978" w:type="dxa"/>
          </w:tcPr>
          <w:p w14:paraId="111D9518" w14:textId="77777777" w:rsidR="00454931" w:rsidRPr="002207B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Señalar cuales son las principales Fortalezas, Oportunidades, Debilidades y Amenazas (FODA), de acuerdo con los temas del programa, estrategias e instituciones.</w:t>
            </w:r>
          </w:p>
        </w:tc>
      </w:tr>
      <w:tr w:rsidR="00454931" w:rsidRPr="002938CD" w14:paraId="0916FDE6" w14:textId="77777777" w:rsidTr="004037DA">
        <w:tc>
          <w:tcPr>
            <w:tcW w:w="8978" w:type="dxa"/>
          </w:tcPr>
          <w:p w14:paraId="4C0A59C7" w14:textId="77777777" w:rsidR="00454931" w:rsidRDefault="00454931" w:rsidP="004037DA">
            <w:pPr>
              <w:spacing w:line="276" w:lineRule="auto"/>
              <w:jc w:val="both"/>
              <w:rPr>
                <w:rFonts w:ascii="Times New Roman" w:hAnsi="Times New Roman" w:cs="Times New Roman"/>
              </w:rPr>
            </w:pPr>
            <w:r w:rsidRPr="002938CD">
              <w:rPr>
                <w:rFonts w:ascii="Times New Roman" w:hAnsi="Times New Roman" w:cs="Times New Roman"/>
              </w:rPr>
              <w:t>Fortalezas:</w:t>
            </w:r>
          </w:p>
          <w:p w14:paraId="0020E865" w14:textId="31708AE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Programático: Se logró un cumplimiento programático del 100% en POA y en los Objetivos General y Específico del Programa</w:t>
            </w:r>
          </w:p>
          <w:p w14:paraId="09801CBF"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Programático: Se tiene identificado en acciones los rubros de gasto del Programa</w:t>
            </w:r>
          </w:p>
          <w:p w14:paraId="12DB8BC1"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Indicadores: Se logró un 100% en el avance promedio de los indicadores Estatales</w:t>
            </w:r>
          </w:p>
          <w:p w14:paraId="0B8D2E18"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Presupuestal: Se ejerció un 99.7% del presupuesto modificado</w:t>
            </w:r>
          </w:p>
          <w:p w14:paraId="422E01C8"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Presupuestal: Se cumplió al 100% las disposiciones de los rubros de gasto</w:t>
            </w:r>
          </w:p>
          <w:p w14:paraId="7A073A8B" w14:textId="0A2A4D02"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 xml:space="preserve">Cobertura: Se identifica un crecimiento gradual de la cobertura en las escuelas del Estado </w:t>
            </w:r>
            <w:r w:rsidR="00DF75B1" w:rsidRPr="00DF75B1">
              <w:rPr>
                <w:rFonts w:ascii="Times New Roman" w:hAnsi="Times New Roman" w:cs="Times New Roman"/>
              </w:rPr>
              <w:t>incorporadas</w:t>
            </w:r>
            <w:r w:rsidRPr="00DF75B1">
              <w:rPr>
                <w:rFonts w:ascii="Times New Roman" w:hAnsi="Times New Roman" w:cs="Times New Roman"/>
              </w:rPr>
              <w:t xml:space="preserve"> al Programa de Escuelas de Tiempo Completo</w:t>
            </w:r>
          </w:p>
          <w:p w14:paraId="025DE9C6" w14:textId="0766DFD9"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 xml:space="preserve">Los servicios de alimentación del 72% de las ETC  se </w:t>
            </w:r>
            <w:r w:rsidR="00DF75B1" w:rsidRPr="00DF75B1">
              <w:rPr>
                <w:rFonts w:ascii="Times New Roman" w:hAnsi="Times New Roman" w:cs="Times New Roman"/>
              </w:rPr>
              <w:t>financia</w:t>
            </w:r>
            <w:r w:rsidRPr="00DF75B1">
              <w:rPr>
                <w:rFonts w:ascii="Times New Roman" w:hAnsi="Times New Roman" w:cs="Times New Roman"/>
              </w:rPr>
              <w:t xml:space="preserve"> con recursos del Programa S221</w:t>
            </w:r>
          </w:p>
          <w:p w14:paraId="7102878C" w14:textId="2AB44563" w:rsidR="00454931"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Se logró atender el 70% de las recomendaciones emitidas en evaluaciones anteriores.</w:t>
            </w:r>
          </w:p>
        </w:tc>
      </w:tr>
      <w:tr w:rsidR="00454931" w:rsidRPr="002938CD" w14:paraId="4714FE8A" w14:textId="77777777" w:rsidTr="004037DA">
        <w:tc>
          <w:tcPr>
            <w:tcW w:w="8978" w:type="dxa"/>
          </w:tcPr>
          <w:p w14:paraId="52171395" w14:textId="77777777" w:rsidR="00454931" w:rsidRDefault="00454931" w:rsidP="004037DA">
            <w:pPr>
              <w:spacing w:line="276" w:lineRule="auto"/>
              <w:jc w:val="both"/>
              <w:rPr>
                <w:rFonts w:ascii="Times New Roman" w:hAnsi="Times New Roman" w:cs="Times New Roman"/>
              </w:rPr>
            </w:pPr>
            <w:r w:rsidRPr="002938CD">
              <w:rPr>
                <w:rFonts w:ascii="Times New Roman" w:hAnsi="Times New Roman" w:cs="Times New Roman"/>
              </w:rPr>
              <w:t>Oportunidades:</w:t>
            </w:r>
          </w:p>
          <w:p w14:paraId="705BE48A" w14:textId="77777777" w:rsidR="00DF75B1" w:rsidRPr="00DF75B1" w:rsidRDefault="00DF75B1" w:rsidP="00DF75B1">
            <w:pPr>
              <w:pStyle w:val="Prrafodelista"/>
              <w:numPr>
                <w:ilvl w:val="0"/>
                <w:numId w:val="9"/>
              </w:numPr>
              <w:ind w:left="426"/>
              <w:jc w:val="both"/>
              <w:rPr>
                <w:rFonts w:ascii="Times New Roman" w:hAnsi="Times New Roman" w:cs="Times New Roman"/>
                <w:bCs/>
              </w:rPr>
            </w:pPr>
            <w:r w:rsidRPr="00DF75B1">
              <w:rPr>
                <w:rFonts w:ascii="Times New Roman" w:hAnsi="Times New Roman" w:cs="Times New Roman"/>
                <w:bCs/>
              </w:rPr>
              <w:t xml:space="preserve">Presupuestal: Identificación del recurso proporcionado a las escuelas por alumno y coordinadores de comedores comunitarios en el Informe de Cierre de Ejercicio Fiscal, y dentro del Programa Operativo Anual como indicador Económico. </w:t>
            </w:r>
          </w:p>
          <w:p w14:paraId="580EB3CF" w14:textId="573C8949" w:rsidR="00454931" w:rsidRPr="00DF75B1" w:rsidRDefault="00DF75B1" w:rsidP="00DF75B1">
            <w:pPr>
              <w:pStyle w:val="Prrafodelista"/>
              <w:numPr>
                <w:ilvl w:val="0"/>
                <w:numId w:val="9"/>
              </w:numPr>
              <w:ind w:left="426"/>
              <w:jc w:val="both"/>
              <w:rPr>
                <w:rFonts w:ascii="Times New Roman" w:hAnsi="Times New Roman" w:cs="Times New Roman"/>
                <w:b/>
                <w:bCs/>
              </w:rPr>
            </w:pPr>
            <w:r w:rsidRPr="00DF75B1">
              <w:rPr>
                <w:rFonts w:ascii="Times New Roman" w:hAnsi="Times New Roman" w:cs="Times New Roman"/>
                <w:bCs/>
              </w:rPr>
              <w:t>Indicadores: Identificar los programas de estímulos educativos para aumentar los resultados formativos con la finalidad de integrar una agenda coordinada entre los programas educativos para detonar el logro educativo en las Escuelas de Tiempo Completo.</w:t>
            </w:r>
          </w:p>
        </w:tc>
      </w:tr>
      <w:tr w:rsidR="00454931" w:rsidRPr="002938CD" w14:paraId="4A7911BB" w14:textId="77777777" w:rsidTr="004037DA">
        <w:tc>
          <w:tcPr>
            <w:tcW w:w="8978" w:type="dxa"/>
          </w:tcPr>
          <w:p w14:paraId="0B75D505" w14:textId="77777777" w:rsidR="00454931" w:rsidRDefault="00454931" w:rsidP="004037DA">
            <w:pPr>
              <w:spacing w:line="276" w:lineRule="auto"/>
              <w:jc w:val="both"/>
              <w:rPr>
                <w:rFonts w:ascii="Times New Roman" w:hAnsi="Times New Roman" w:cs="Times New Roman"/>
              </w:rPr>
            </w:pPr>
            <w:r w:rsidRPr="002938CD">
              <w:rPr>
                <w:rFonts w:ascii="Times New Roman" w:hAnsi="Times New Roman" w:cs="Times New Roman"/>
              </w:rPr>
              <w:t>Debilidades:</w:t>
            </w:r>
          </w:p>
          <w:p w14:paraId="4E3FDF57" w14:textId="4F8714F5"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Indicadores: Se logró un desempeño regular del 72%, en los indicadores de la MIR Federal del Programa S221</w:t>
            </w:r>
          </w:p>
          <w:p w14:paraId="0367FCC7"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Presupuestal: El recurso destinado por alumno no se puede identificar claramente en el Informe de Cierre de Ejercicio Fiscal 2017.</w:t>
            </w:r>
          </w:p>
          <w:p w14:paraId="26F3550E" w14:textId="77777777" w:rsidR="0045493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ASM: El 30% de las recomendaciones es</w:t>
            </w:r>
            <w:r w:rsidR="00E02666">
              <w:rPr>
                <w:rFonts w:ascii="Times New Roman" w:hAnsi="Times New Roman" w:cs="Times New Roman"/>
              </w:rPr>
              <w:t>t</w:t>
            </w:r>
            <w:r w:rsidRPr="00DF75B1">
              <w:rPr>
                <w:rFonts w:ascii="Times New Roman" w:hAnsi="Times New Roman" w:cs="Times New Roman"/>
              </w:rPr>
              <w:t>án sin atender al ejercicio fiscal 2018.</w:t>
            </w:r>
          </w:p>
          <w:p w14:paraId="640FBAAB" w14:textId="6012C1CA" w:rsidR="00EF5C03" w:rsidRPr="00DF75B1" w:rsidRDefault="00EF5C03" w:rsidP="00DF75B1">
            <w:pPr>
              <w:pStyle w:val="Prrafodelista"/>
              <w:numPr>
                <w:ilvl w:val="0"/>
                <w:numId w:val="9"/>
              </w:numPr>
              <w:ind w:left="426"/>
              <w:jc w:val="both"/>
              <w:rPr>
                <w:rFonts w:ascii="Times New Roman" w:hAnsi="Times New Roman" w:cs="Times New Roman"/>
              </w:rPr>
            </w:pPr>
            <w:r w:rsidRPr="00EF5C03">
              <w:rPr>
                <w:rFonts w:ascii="Times New Roman" w:hAnsi="Times New Roman" w:cs="Times New Roman"/>
                <w:bCs/>
              </w:rPr>
              <w:t>Indicadores:</w:t>
            </w:r>
            <w:r w:rsidRPr="00EF5C03">
              <w:rPr>
                <w:rFonts w:ascii="Times New Roman" w:hAnsi="Times New Roman" w:cs="Times New Roman"/>
              </w:rPr>
              <w:t xml:space="preserve"> No se mide la efectividad de las escuelas de tiempo completo en la calidad de la educación</w:t>
            </w:r>
          </w:p>
        </w:tc>
      </w:tr>
      <w:tr w:rsidR="00454931" w:rsidRPr="002938CD" w14:paraId="0F68DF2A" w14:textId="77777777" w:rsidTr="004037DA">
        <w:tc>
          <w:tcPr>
            <w:tcW w:w="8978" w:type="dxa"/>
          </w:tcPr>
          <w:p w14:paraId="21AA0415" w14:textId="77777777" w:rsidR="00454931" w:rsidRDefault="00454931" w:rsidP="004037DA">
            <w:pPr>
              <w:spacing w:line="276" w:lineRule="auto"/>
              <w:jc w:val="both"/>
              <w:rPr>
                <w:rFonts w:ascii="Times New Roman" w:hAnsi="Times New Roman" w:cs="Times New Roman"/>
              </w:rPr>
            </w:pPr>
            <w:r w:rsidRPr="002938CD">
              <w:rPr>
                <w:rFonts w:ascii="Times New Roman" w:hAnsi="Times New Roman" w:cs="Times New Roman"/>
              </w:rPr>
              <w:t>Amenazas:</w:t>
            </w:r>
          </w:p>
          <w:p w14:paraId="513D5084"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Cobertura: Aumento de la delincuencia en Zonas vulnerables, por falta de actividades recreativas en escuelas de educación básica</w:t>
            </w:r>
          </w:p>
          <w:p w14:paraId="3846B2D8" w14:textId="77777777" w:rsidR="00C47D95"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lastRenderedPageBreak/>
              <w:t>Cobertura: Tasa de deserción escolar por falta de solvencia económica</w:t>
            </w:r>
          </w:p>
          <w:p w14:paraId="122ACF8C" w14:textId="4F3D7970" w:rsidR="00454931" w:rsidRPr="00DF75B1" w:rsidRDefault="008E2973" w:rsidP="00DF75B1">
            <w:pPr>
              <w:pStyle w:val="Prrafodelista"/>
              <w:numPr>
                <w:ilvl w:val="0"/>
                <w:numId w:val="9"/>
              </w:numPr>
              <w:ind w:left="426"/>
              <w:jc w:val="both"/>
              <w:rPr>
                <w:rFonts w:ascii="Times New Roman" w:hAnsi="Times New Roman" w:cs="Times New Roman"/>
              </w:rPr>
            </w:pPr>
            <w:r w:rsidRPr="00DF75B1">
              <w:rPr>
                <w:rFonts w:ascii="Times New Roman" w:hAnsi="Times New Roman" w:cs="Times New Roman"/>
              </w:rPr>
              <w:t>Cobertura: Aumento de la matrícula del alumnado, lo que genera saturación en las escuelas por falta de infraestructura educativa</w:t>
            </w:r>
          </w:p>
        </w:tc>
      </w:tr>
    </w:tbl>
    <w:p w14:paraId="454615AA" w14:textId="77777777" w:rsidR="00454931" w:rsidRPr="00DF75B1" w:rsidRDefault="00454931" w:rsidP="00454931">
      <w:pPr>
        <w:spacing w:after="0"/>
        <w:jc w:val="both"/>
        <w:rPr>
          <w:rFonts w:ascii="Times New Roman" w:hAnsi="Times New Roman" w:cs="Times New Roman"/>
          <w:sz w:val="10"/>
          <w:szCs w:val="10"/>
        </w:rPr>
      </w:pPr>
    </w:p>
    <w:tbl>
      <w:tblPr>
        <w:tblStyle w:val="Tablaconcuadrcula"/>
        <w:tblW w:w="0" w:type="auto"/>
        <w:tblLook w:val="04A0" w:firstRow="1" w:lastRow="0" w:firstColumn="1" w:lastColumn="0" w:noHBand="0" w:noVBand="1"/>
      </w:tblPr>
      <w:tblGrid>
        <w:gridCol w:w="8978"/>
      </w:tblGrid>
      <w:tr w:rsidR="00454931" w:rsidRPr="002938CD" w14:paraId="0D257A36" w14:textId="77777777" w:rsidTr="004037DA">
        <w:tc>
          <w:tcPr>
            <w:tcW w:w="8978" w:type="dxa"/>
            <w:shd w:val="clear" w:color="auto" w:fill="4F81BD" w:themeFill="accent1"/>
          </w:tcPr>
          <w:p w14:paraId="7581BC66"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CONCLUSIONES Y RECOMENDACIONES DE LA EVALUACIÓN</w:t>
            </w:r>
          </w:p>
        </w:tc>
      </w:tr>
      <w:tr w:rsidR="00454931" w:rsidRPr="002938CD" w14:paraId="3F6B41E2" w14:textId="77777777" w:rsidTr="004037DA">
        <w:tc>
          <w:tcPr>
            <w:tcW w:w="8978" w:type="dxa"/>
          </w:tcPr>
          <w:p w14:paraId="71CE2555" w14:textId="77777777"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Describir brevemente las conclusiones de la evaluación:</w:t>
            </w:r>
          </w:p>
          <w:p w14:paraId="5A56CF4C" w14:textId="77777777" w:rsidR="00DF75B1" w:rsidRDefault="00DF75B1" w:rsidP="00DF75B1">
            <w:pPr>
              <w:jc w:val="both"/>
              <w:rPr>
                <w:rFonts w:ascii="Times New Roman" w:hAnsi="Times New Roman" w:cs="Times New Roman"/>
              </w:rPr>
            </w:pPr>
            <w:r>
              <w:rPr>
                <w:rFonts w:ascii="Times New Roman" w:hAnsi="Times New Roman" w:cs="Times New Roman"/>
              </w:rPr>
              <w:t xml:space="preserve">Derivado del análisis reflejado en la presente evaluación, se concluye que el desempeño del programa S221- Escuelas de Tiempo Completo en Baja California, tuvo un </w:t>
            </w:r>
            <w:r w:rsidRPr="002B1F2B">
              <w:rPr>
                <w:rFonts w:ascii="Times New Roman" w:hAnsi="Times New Roman" w:cs="Times New Roman"/>
                <w:b/>
              </w:rPr>
              <w:t>Buen Desempeño</w:t>
            </w:r>
            <w:r>
              <w:rPr>
                <w:rFonts w:ascii="Times New Roman" w:hAnsi="Times New Roman" w:cs="Times New Roman"/>
              </w:rPr>
              <w:t xml:space="preserve"> en el ejercicio 2017; ya que logró un 100% en el desempeño programático, un 100% en el avance promedio de los indicadores de resultados en el Estado; y un 99.7% en el ejercicio presupuestal del Programa. </w:t>
            </w:r>
          </w:p>
          <w:p w14:paraId="1B810360" w14:textId="121376EC" w:rsidR="00454931" w:rsidRPr="002938CD" w:rsidRDefault="00454931" w:rsidP="004037DA">
            <w:pPr>
              <w:jc w:val="both"/>
              <w:rPr>
                <w:rFonts w:ascii="Times New Roman" w:hAnsi="Times New Roman" w:cs="Times New Roman"/>
              </w:rPr>
            </w:pPr>
            <w:bookmarkStart w:id="0" w:name="_GoBack"/>
            <w:bookmarkEnd w:id="0"/>
          </w:p>
        </w:tc>
      </w:tr>
      <w:tr w:rsidR="00454931" w:rsidRPr="002938CD" w14:paraId="60F9F094" w14:textId="77777777" w:rsidTr="004037DA">
        <w:tc>
          <w:tcPr>
            <w:tcW w:w="8978" w:type="dxa"/>
          </w:tcPr>
          <w:p w14:paraId="10CB43EF"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Describir las recomendaciones de acuerdo a su relevancia:</w:t>
            </w:r>
          </w:p>
        </w:tc>
      </w:tr>
      <w:tr w:rsidR="00DF75B1" w:rsidRPr="002938CD" w14:paraId="667A0E47" w14:textId="77777777" w:rsidTr="004037DA">
        <w:tc>
          <w:tcPr>
            <w:tcW w:w="8978" w:type="dxa"/>
          </w:tcPr>
          <w:p w14:paraId="39CE9882" w14:textId="77777777" w:rsidR="00600B9E" w:rsidRPr="00600B9E" w:rsidRDefault="00DF75B1" w:rsidP="004037DA">
            <w:pPr>
              <w:spacing w:line="276" w:lineRule="auto"/>
              <w:jc w:val="both"/>
              <w:rPr>
                <w:rFonts w:ascii="Times New Roman" w:hAnsi="Times New Roman" w:cs="Times New Roman"/>
                <w:b/>
              </w:rPr>
            </w:pPr>
            <w:r w:rsidRPr="00600B9E">
              <w:rPr>
                <w:rFonts w:ascii="Times New Roman" w:hAnsi="Times New Roman" w:cs="Times New Roman"/>
                <w:b/>
              </w:rPr>
              <w:t xml:space="preserve">Indicadores: </w:t>
            </w:r>
          </w:p>
          <w:p w14:paraId="6F8F45EA" w14:textId="22E3077B" w:rsidR="00DF75B1" w:rsidRPr="00DF75B1" w:rsidRDefault="00600B9E" w:rsidP="004037DA">
            <w:pPr>
              <w:spacing w:line="276" w:lineRule="auto"/>
              <w:jc w:val="both"/>
              <w:rPr>
                <w:rFonts w:ascii="Times New Roman" w:hAnsi="Times New Roman" w:cs="Times New Roman"/>
              </w:rPr>
            </w:pPr>
            <w:r>
              <w:rPr>
                <w:rFonts w:ascii="Times New Roman" w:hAnsi="Times New Roman" w:cs="Times New Roman"/>
              </w:rPr>
              <w:t xml:space="preserve">1. </w:t>
            </w:r>
            <w:r w:rsidRPr="00600B9E">
              <w:rPr>
                <w:rFonts w:ascii="Times New Roman" w:hAnsi="Times New Roman" w:cs="Times New Roman"/>
              </w:rPr>
              <w:t>Incluir el indicador "Variación en la eficiencia terminal de las escuelas primarias de tiempo completo con permanencia consecutiva de 3 años", para conocer el impacto generado por el programa.</w:t>
            </w:r>
          </w:p>
        </w:tc>
      </w:tr>
      <w:tr w:rsidR="00DF75B1" w:rsidRPr="002938CD" w14:paraId="2236D4D6" w14:textId="77777777" w:rsidTr="004037DA">
        <w:tc>
          <w:tcPr>
            <w:tcW w:w="8978" w:type="dxa"/>
          </w:tcPr>
          <w:p w14:paraId="4DB374B1" w14:textId="77777777" w:rsidR="00600B9E" w:rsidRPr="00600B9E" w:rsidRDefault="00DF75B1" w:rsidP="004037DA">
            <w:pPr>
              <w:jc w:val="both"/>
              <w:rPr>
                <w:rFonts w:ascii="Times New Roman" w:hAnsi="Times New Roman" w:cs="Times New Roman"/>
                <w:b/>
              </w:rPr>
            </w:pPr>
            <w:r w:rsidRPr="00600B9E">
              <w:rPr>
                <w:rFonts w:ascii="Times New Roman" w:hAnsi="Times New Roman" w:cs="Times New Roman"/>
                <w:b/>
              </w:rPr>
              <w:t xml:space="preserve">Presupuestal: </w:t>
            </w:r>
          </w:p>
          <w:p w14:paraId="6FB58832" w14:textId="11323F6B" w:rsidR="00DF75B1" w:rsidRPr="00DF75B1" w:rsidRDefault="00600B9E" w:rsidP="00600B9E">
            <w:pPr>
              <w:jc w:val="both"/>
              <w:rPr>
                <w:rFonts w:ascii="Times New Roman" w:hAnsi="Times New Roman" w:cs="Times New Roman"/>
              </w:rPr>
            </w:pPr>
            <w:r>
              <w:rPr>
                <w:rFonts w:ascii="Times New Roman" w:hAnsi="Times New Roman" w:cs="Times New Roman"/>
              </w:rPr>
              <w:t xml:space="preserve">2. </w:t>
            </w:r>
            <w:r w:rsidRPr="00600B9E">
              <w:rPr>
                <w:rFonts w:ascii="Times New Roman" w:hAnsi="Times New Roman" w:cs="Times New Roman"/>
              </w:rPr>
              <w:t>Identificar claramente cuánto recurso se destina por alumno del Recurso del PETC en el Informe de Resultados de cierre de ejercicio y en el Programa Operativo Anual, para aclarar el cumplimiento de los rubros de gasto.</w:t>
            </w:r>
          </w:p>
        </w:tc>
      </w:tr>
      <w:tr w:rsidR="00DF75B1" w:rsidRPr="002938CD" w14:paraId="761E2039" w14:textId="77777777" w:rsidTr="004037DA">
        <w:tc>
          <w:tcPr>
            <w:tcW w:w="8978" w:type="dxa"/>
          </w:tcPr>
          <w:p w14:paraId="33CB77E6" w14:textId="77777777" w:rsidR="00600B9E" w:rsidRPr="00600B9E" w:rsidRDefault="00DF75B1" w:rsidP="00DF75B1">
            <w:pPr>
              <w:spacing w:line="276" w:lineRule="auto"/>
              <w:jc w:val="both"/>
              <w:rPr>
                <w:rFonts w:ascii="Times New Roman" w:hAnsi="Times New Roman" w:cs="Times New Roman"/>
                <w:b/>
              </w:rPr>
            </w:pPr>
            <w:r w:rsidRPr="00600B9E">
              <w:rPr>
                <w:rFonts w:ascii="Times New Roman" w:hAnsi="Times New Roman" w:cs="Times New Roman"/>
                <w:b/>
              </w:rPr>
              <w:t xml:space="preserve">Institucional: </w:t>
            </w:r>
          </w:p>
          <w:p w14:paraId="7382A5C3" w14:textId="4FB7AFC1" w:rsidR="00DF75B1" w:rsidRPr="00DF75B1" w:rsidRDefault="00600B9E" w:rsidP="00600B9E">
            <w:pPr>
              <w:spacing w:line="276" w:lineRule="auto"/>
              <w:jc w:val="both"/>
              <w:rPr>
                <w:rFonts w:ascii="Times New Roman" w:hAnsi="Times New Roman" w:cs="Times New Roman"/>
              </w:rPr>
            </w:pPr>
            <w:r>
              <w:rPr>
                <w:rFonts w:ascii="Times New Roman" w:hAnsi="Times New Roman" w:cs="Times New Roman"/>
              </w:rPr>
              <w:t xml:space="preserve">3. </w:t>
            </w:r>
            <w:r w:rsidRPr="00600B9E">
              <w:rPr>
                <w:rFonts w:ascii="Times New Roman" w:hAnsi="Times New Roman" w:cs="Times New Roman"/>
              </w:rPr>
              <w:t>Publicar en transparencia los padrones de beneficiarios del programa, al igual que datos estadísticos del Programa en los portales de SEBS e ISEP para facilitar los procesos de evaluación y auditoría.</w:t>
            </w:r>
          </w:p>
        </w:tc>
      </w:tr>
      <w:tr w:rsidR="00454931" w:rsidRPr="002938CD" w14:paraId="0ABA232E" w14:textId="77777777" w:rsidTr="004037DA">
        <w:tc>
          <w:tcPr>
            <w:tcW w:w="8978" w:type="dxa"/>
          </w:tcPr>
          <w:p w14:paraId="30A37B33" w14:textId="77777777" w:rsidR="00454931" w:rsidRPr="002938CD" w:rsidRDefault="00454931" w:rsidP="004037DA">
            <w:pPr>
              <w:spacing w:line="276" w:lineRule="auto"/>
              <w:jc w:val="both"/>
              <w:rPr>
                <w:rFonts w:ascii="Times New Roman" w:hAnsi="Times New Roman" w:cs="Times New Roman"/>
              </w:rPr>
            </w:pPr>
          </w:p>
        </w:tc>
      </w:tr>
    </w:tbl>
    <w:p w14:paraId="21E45269" w14:textId="77777777" w:rsidR="00454931" w:rsidRPr="002938CD" w:rsidRDefault="00454931" w:rsidP="00454931">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454931" w:rsidRPr="002938CD" w14:paraId="0B30F2DD" w14:textId="77777777" w:rsidTr="004037DA">
        <w:tc>
          <w:tcPr>
            <w:tcW w:w="8978" w:type="dxa"/>
            <w:shd w:val="clear" w:color="auto" w:fill="4F81BD" w:themeFill="accent1"/>
          </w:tcPr>
          <w:p w14:paraId="4F3A508C"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LA INSTANCIA EVALUADORA</w:t>
            </w:r>
          </w:p>
        </w:tc>
      </w:tr>
      <w:tr w:rsidR="00454931" w:rsidRPr="002938CD" w14:paraId="429971C1" w14:textId="77777777" w:rsidTr="004037DA">
        <w:tc>
          <w:tcPr>
            <w:tcW w:w="8978" w:type="dxa"/>
          </w:tcPr>
          <w:p w14:paraId="6FE1C041"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Nombre del coordinador de la evaluación:</w:t>
            </w:r>
            <w:r>
              <w:rPr>
                <w:rFonts w:ascii="Times New Roman" w:hAnsi="Times New Roman" w:cs="Times New Roman"/>
              </w:rPr>
              <w:t xml:space="preserve"> Alberto Villalobos Pacheco. </w:t>
            </w:r>
          </w:p>
        </w:tc>
      </w:tr>
      <w:tr w:rsidR="00454931" w:rsidRPr="002938CD" w14:paraId="0BE20A94" w14:textId="77777777" w:rsidTr="004037DA">
        <w:tc>
          <w:tcPr>
            <w:tcW w:w="8978" w:type="dxa"/>
          </w:tcPr>
          <w:p w14:paraId="13ADC16C"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Cargo:</w:t>
            </w:r>
            <w:r>
              <w:t xml:space="preserve"> </w:t>
            </w:r>
            <w:r w:rsidRPr="002207BD">
              <w:rPr>
                <w:rFonts w:ascii="Times New Roman" w:hAnsi="Times New Roman" w:cs="Times New Roman"/>
              </w:rPr>
              <w:t>Coordinador de la Evaluación</w:t>
            </w:r>
          </w:p>
        </w:tc>
      </w:tr>
      <w:tr w:rsidR="00454931" w:rsidRPr="002938CD" w14:paraId="50BBAAEB" w14:textId="77777777" w:rsidTr="004037DA">
        <w:tc>
          <w:tcPr>
            <w:tcW w:w="8978" w:type="dxa"/>
          </w:tcPr>
          <w:p w14:paraId="79BC8809"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Institución a la que pertenece:</w:t>
            </w:r>
            <w:r>
              <w:rPr>
                <w:rFonts w:ascii="Times New Roman" w:hAnsi="Times New Roman" w:cs="Times New Roman"/>
              </w:rPr>
              <w:t xml:space="preserve"> </w:t>
            </w:r>
            <w:r w:rsidRPr="002207BD">
              <w:rPr>
                <w:rFonts w:ascii="Times New Roman" w:hAnsi="Times New Roman" w:cs="Times New Roman"/>
              </w:rPr>
              <w:t>Gobernanza Pública S.C.</w:t>
            </w:r>
          </w:p>
        </w:tc>
      </w:tr>
      <w:tr w:rsidR="00454931" w:rsidRPr="002938CD" w14:paraId="649248C9" w14:textId="77777777" w:rsidTr="004037DA">
        <w:tc>
          <w:tcPr>
            <w:tcW w:w="8978" w:type="dxa"/>
          </w:tcPr>
          <w:p w14:paraId="4A98D78E"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Principales colaboradores:</w:t>
            </w:r>
            <w:r>
              <w:rPr>
                <w:rFonts w:ascii="Times New Roman" w:hAnsi="Times New Roman" w:cs="Times New Roman"/>
              </w:rPr>
              <w:t xml:space="preserve"> Ninguno. </w:t>
            </w:r>
          </w:p>
        </w:tc>
      </w:tr>
      <w:tr w:rsidR="00454931" w:rsidRPr="002938CD" w14:paraId="0CF7B76B" w14:textId="77777777" w:rsidTr="004037DA">
        <w:tc>
          <w:tcPr>
            <w:tcW w:w="8978" w:type="dxa"/>
          </w:tcPr>
          <w:p w14:paraId="5AFF3DEE"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Correo electrónico del coordinador de la evaluación:</w:t>
            </w:r>
            <w:r>
              <w:rPr>
                <w:rFonts w:ascii="Times New Roman" w:hAnsi="Times New Roman" w:cs="Times New Roman"/>
              </w:rPr>
              <w:t xml:space="preserve"> </w:t>
            </w:r>
            <w:r w:rsidRPr="002207BD">
              <w:rPr>
                <w:rFonts w:ascii="Times New Roman" w:hAnsi="Times New Roman" w:cs="Times New Roman"/>
              </w:rPr>
              <w:t>gobernanzapublicasc@gmail.com</w:t>
            </w:r>
          </w:p>
        </w:tc>
      </w:tr>
      <w:tr w:rsidR="00454931" w:rsidRPr="002938CD" w14:paraId="53D24E92" w14:textId="77777777" w:rsidTr="004037DA">
        <w:tc>
          <w:tcPr>
            <w:tcW w:w="8978" w:type="dxa"/>
          </w:tcPr>
          <w:p w14:paraId="16444330"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Teléfono (con clave lada):</w:t>
            </w:r>
            <w:r>
              <w:rPr>
                <w:rFonts w:ascii="Times New Roman" w:hAnsi="Times New Roman" w:cs="Times New Roman"/>
              </w:rPr>
              <w:t xml:space="preserve"> </w:t>
            </w:r>
            <w:r w:rsidRPr="002207BD">
              <w:rPr>
                <w:rFonts w:ascii="Times New Roman" w:hAnsi="Times New Roman" w:cs="Times New Roman"/>
              </w:rPr>
              <w:t>688 9 46 72 45</w:t>
            </w:r>
          </w:p>
        </w:tc>
      </w:tr>
    </w:tbl>
    <w:p w14:paraId="461D117A" w14:textId="77777777" w:rsidR="00454931" w:rsidRPr="002938CD" w:rsidRDefault="00454931" w:rsidP="00454931">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454931" w:rsidRPr="002938CD" w14:paraId="472F39A9" w14:textId="77777777" w:rsidTr="004037DA">
        <w:tc>
          <w:tcPr>
            <w:tcW w:w="8978" w:type="dxa"/>
            <w:shd w:val="clear" w:color="auto" w:fill="4F81BD" w:themeFill="accent1"/>
          </w:tcPr>
          <w:p w14:paraId="64345860"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IDENTIFICACIÓN DEL (LOS) PROGRAMA (S)</w:t>
            </w:r>
          </w:p>
        </w:tc>
      </w:tr>
      <w:tr w:rsidR="00454931" w:rsidRPr="002938CD" w14:paraId="69805857" w14:textId="77777777" w:rsidTr="004037DA">
        <w:tc>
          <w:tcPr>
            <w:tcW w:w="8978" w:type="dxa"/>
          </w:tcPr>
          <w:p w14:paraId="79C3D99D" w14:textId="6D34503E" w:rsidR="00454931" w:rsidRPr="002938CD" w:rsidRDefault="00454931" w:rsidP="002B5FE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Nombre del (los) programa (s) evaluado (s):</w:t>
            </w:r>
            <w:r>
              <w:rPr>
                <w:rFonts w:ascii="Times New Roman" w:hAnsi="Times New Roman" w:cs="Times New Roman"/>
              </w:rPr>
              <w:t xml:space="preserve"> </w:t>
            </w:r>
            <w:r w:rsidR="002B5FE1">
              <w:rPr>
                <w:rFonts w:ascii="Times New Roman" w:hAnsi="Times New Roman" w:cs="Times New Roman"/>
              </w:rPr>
              <w:t xml:space="preserve">Programa Escuelas de Tiempo Completo </w:t>
            </w:r>
          </w:p>
        </w:tc>
      </w:tr>
      <w:tr w:rsidR="00454931" w:rsidRPr="002938CD" w14:paraId="0BEE5F54" w14:textId="77777777" w:rsidTr="004037DA">
        <w:tc>
          <w:tcPr>
            <w:tcW w:w="8978" w:type="dxa"/>
          </w:tcPr>
          <w:p w14:paraId="7BC9E8A1" w14:textId="7589E84E"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Siglas:</w:t>
            </w:r>
            <w:r>
              <w:rPr>
                <w:rFonts w:ascii="Times New Roman" w:hAnsi="Times New Roman" w:cs="Times New Roman"/>
              </w:rPr>
              <w:t xml:space="preserve"> </w:t>
            </w:r>
            <w:r w:rsidR="002B5FE1">
              <w:rPr>
                <w:rFonts w:ascii="Times New Roman" w:hAnsi="Times New Roman" w:cs="Times New Roman"/>
              </w:rPr>
              <w:t>PETC</w:t>
            </w:r>
          </w:p>
        </w:tc>
      </w:tr>
      <w:tr w:rsidR="00454931" w:rsidRPr="002938CD" w14:paraId="6FFCB883" w14:textId="77777777" w:rsidTr="004037DA">
        <w:tc>
          <w:tcPr>
            <w:tcW w:w="8978" w:type="dxa"/>
          </w:tcPr>
          <w:p w14:paraId="52CBD023" w14:textId="23E0ECA1" w:rsidR="00454931" w:rsidRPr="002938CD" w:rsidRDefault="00454931" w:rsidP="002B5FE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Ente público coordinador del (los) programa (s):</w:t>
            </w:r>
            <w:r>
              <w:rPr>
                <w:rFonts w:ascii="Times New Roman" w:hAnsi="Times New Roman" w:cs="Times New Roman"/>
              </w:rPr>
              <w:t xml:space="preserve"> </w:t>
            </w:r>
            <w:r w:rsidR="002B5FE1">
              <w:rPr>
                <w:rFonts w:ascii="Times New Roman" w:hAnsi="Times New Roman" w:cs="Times New Roman"/>
              </w:rPr>
              <w:t xml:space="preserve">Secretaría de Educación y Bienestar Social (SEBS) </w:t>
            </w:r>
          </w:p>
        </w:tc>
      </w:tr>
      <w:tr w:rsidR="00454931" w:rsidRPr="002938CD" w14:paraId="3D57116F" w14:textId="77777777" w:rsidTr="004037DA">
        <w:tc>
          <w:tcPr>
            <w:tcW w:w="8978" w:type="dxa"/>
          </w:tcPr>
          <w:p w14:paraId="4D3F65B6"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Poder público al que pertenece (n) el (los) programa (s):</w:t>
            </w:r>
          </w:p>
          <w:p w14:paraId="142DD528"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Poder Ejecutivo_</w:t>
            </w:r>
            <w:r>
              <w:rPr>
                <w:rFonts w:ascii="Times New Roman" w:hAnsi="Times New Roman" w:cs="Times New Roman"/>
              </w:rPr>
              <w:t>X</w:t>
            </w:r>
            <w:r w:rsidRPr="002938CD">
              <w:rPr>
                <w:rFonts w:ascii="Times New Roman" w:hAnsi="Times New Roman" w:cs="Times New Roman"/>
              </w:rPr>
              <w:t>__ Poder Legislativo____ Poder Judicial____ Ente Autónomo____</w:t>
            </w:r>
          </w:p>
        </w:tc>
      </w:tr>
      <w:tr w:rsidR="00454931" w:rsidRPr="002938CD" w14:paraId="0D1D9662" w14:textId="77777777" w:rsidTr="004037DA">
        <w:tc>
          <w:tcPr>
            <w:tcW w:w="8978" w:type="dxa"/>
          </w:tcPr>
          <w:p w14:paraId="5044A81D"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Ámbito gubernamental al que pertenece (n) el (los) programa (s):</w:t>
            </w:r>
          </w:p>
          <w:p w14:paraId="74F243BD"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Federal_</w:t>
            </w:r>
            <w:r>
              <w:rPr>
                <w:rFonts w:ascii="Times New Roman" w:hAnsi="Times New Roman" w:cs="Times New Roman"/>
              </w:rPr>
              <w:t>X</w:t>
            </w:r>
            <w:r w:rsidRPr="002938CD">
              <w:rPr>
                <w:rFonts w:ascii="Times New Roman" w:hAnsi="Times New Roman" w:cs="Times New Roman"/>
              </w:rPr>
              <w:t>__ Estatal____ Municipal____</w:t>
            </w:r>
          </w:p>
        </w:tc>
      </w:tr>
      <w:tr w:rsidR="00454931" w:rsidRPr="002938CD" w14:paraId="15E968B2" w14:textId="77777777" w:rsidTr="004037DA">
        <w:tc>
          <w:tcPr>
            <w:tcW w:w="8978" w:type="dxa"/>
          </w:tcPr>
          <w:p w14:paraId="431EF6A8"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 xml:space="preserve">Nombre de la (s) unidad (es) administrativa (s) y del (los) titular (es) a cargo del (los) </w:t>
            </w:r>
            <w:r w:rsidRPr="002938CD">
              <w:rPr>
                <w:rFonts w:ascii="Times New Roman" w:hAnsi="Times New Roman" w:cs="Times New Roman"/>
              </w:rPr>
              <w:lastRenderedPageBreak/>
              <w:t>programa (s):</w:t>
            </w:r>
          </w:p>
        </w:tc>
      </w:tr>
      <w:tr w:rsidR="00454931" w:rsidRPr="002938CD" w14:paraId="30E049A7" w14:textId="77777777" w:rsidTr="004037DA">
        <w:tc>
          <w:tcPr>
            <w:tcW w:w="8978" w:type="dxa"/>
          </w:tcPr>
          <w:p w14:paraId="36622A17" w14:textId="77777777"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lastRenderedPageBreak/>
              <w:t>Nombre de la (s) unidad (es) administrativa (s) a cargo del (los) programa (s):</w:t>
            </w:r>
          </w:p>
          <w:p w14:paraId="5A8B664C" w14:textId="54DE6EAE" w:rsidR="00906F44" w:rsidRPr="002938CD" w:rsidRDefault="00906F44" w:rsidP="00600B9E">
            <w:pPr>
              <w:spacing w:line="276" w:lineRule="auto"/>
              <w:ind w:left="786"/>
              <w:jc w:val="both"/>
              <w:rPr>
                <w:rFonts w:ascii="Times New Roman" w:hAnsi="Times New Roman" w:cs="Times New Roman"/>
              </w:rPr>
            </w:pPr>
            <w:r>
              <w:rPr>
                <w:rFonts w:ascii="Times New Roman" w:hAnsi="Times New Roman" w:cs="Times New Roman"/>
              </w:rPr>
              <w:t>Coordinación Estatal del Programa de Escuelas de Tiempo Completo.</w:t>
            </w:r>
          </w:p>
        </w:tc>
      </w:tr>
      <w:tr w:rsidR="00454931" w:rsidRPr="002938CD" w14:paraId="05FE082F" w14:textId="77777777" w:rsidTr="004037DA">
        <w:tc>
          <w:tcPr>
            <w:tcW w:w="8978" w:type="dxa"/>
          </w:tcPr>
          <w:p w14:paraId="27764F8E" w14:textId="1ADA080C" w:rsidR="00454931"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Nombre del (los) titular (es) de la (s) unidad (es) administrativa (s) a cargo del (los) programa (s), (Nombre completo, correo electrónico y teléfono con clave lada):</w:t>
            </w:r>
          </w:p>
          <w:p w14:paraId="1698FBBC" w14:textId="7CA126E1" w:rsidR="00454931" w:rsidRPr="002938CD" w:rsidRDefault="00906F44" w:rsidP="00906F44">
            <w:pPr>
              <w:ind w:left="786"/>
              <w:jc w:val="both"/>
              <w:rPr>
                <w:rFonts w:ascii="Times New Roman" w:hAnsi="Times New Roman" w:cs="Times New Roman"/>
              </w:rPr>
            </w:pPr>
            <w:r w:rsidRPr="00906F44">
              <w:rPr>
                <w:rFonts w:ascii="Times New Roman" w:hAnsi="Times New Roman" w:cs="Times New Roman"/>
              </w:rPr>
              <w:t>Glenda Laura Escandón Siqueiros</w:t>
            </w:r>
            <w:r>
              <w:rPr>
                <w:rFonts w:ascii="Times New Roman" w:hAnsi="Times New Roman" w:cs="Times New Roman"/>
              </w:rPr>
              <w:t xml:space="preserve">, </w:t>
            </w:r>
            <w:r w:rsidRPr="00906F44">
              <w:rPr>
                <w:rFonts w:ascii="Times New Roman" w:hAnsi="Times New Roman" w:cs="Times New Roman"/>
              </w:rPr>
              <w:t>Coordinadora Estatal del Programa</w:t>
            </w:r>
            <w:r>
              <w:rPr>
                <w:rFonts w:ascii="Times New Roman" w:hAnsi="Times New Roman" w:cs="Times New Roman"/>
              </w:rPr>
              <w:t xml:space="preserve"> de Escuelas de Tiempo Completo; Teléfono: (</w:t>
            </w:r>
            <w:r w:rsidRPr="00906F44">
              <w:rPr>
                <w:rFonts w:ascii="Times New Roman" w:hAnsi="Times New Roman" w:cs="Times New Roman"/>
              </w:rPr>
              <w:t>686</w:t>
            </w:r>
            <w:r>
              <w:rPr>
                <w:rFonts w:ascii="Times New Roman" w:hAnsi="Times New Roman" w:cs="Times New Roman"/>
              </w:rPr>
              <w:t>)</w:t>
            </w:r>
            <w:r w:rsidRPr="00906F44">
              <w:rPr>
                <w:rFonts w:ascii="Times New Roman" w:hAnsi="Times New Roman" w:cs="Times New Roman"/>
              </w:rPr>
              <w:t xml:space="preserve"> 551 8524, </w:t>
            </w:r>
            <w:r>
              <w:rPr>
                <w:rFonts w:ascii="Times New Roman" w:hAnsi="Times New Roman" w:cs="Times New Roman"/>
              </w:rPr>
              <w:t>(</w:t>
            </w:r>
            <w:r w:rsidRPr="00906F44">
              <w:rPr>
                <w:rFonts w:ascii="Times New Roman" w:hAnsi="Times New Roman" w:cs="Times New Roman"/>
              </w:rPr>
              <w:t>686</w:t>
            </w:r>
            <w:r>
              <w:rPr>
                <w:rFonts w:ascii="Times New Roman" w:hAnsi="Times New Roman" w:cs="Times New Roman"/>
              </w:rPr>
              <w:t>)</w:t>
            </w:r>
            <w:r w:rsidRPr="00906F44">
              <w:rPr>
                <w:rFonts w:ascii="Times New Roman" w:hAnsi="Times New Roman" w:cs="Times New Roman"/>
              </w:rPr>
              <w:t xml:space="preserve"> 551 8527</w:t>
            </w:r>
            <w:r>
              <w:rPr>
                <w:rFonts w:ascii="Times New Roman" w:hAnsi="Times New Roman" w:cs="Times New Roman"/>
              </w:rPr>
              <w:t>;</w:t>
            </w:r>
            <w:r w:rsidRPr="00906F44">
              <w:rPr>
                <w:rFonts w:ascii="Times New Roman" w:hAnsi="Times New Roman" w:cs="Times New Roman"/>
              </w:rPr>
              <w:t xml:space="preserve"> </w:t>
            </w:r>
            <w:r>
              <w:rPr>
                <w:rFonts w:ascii="Times New Roman" w:hAnsi="Times New Roman" w:cs="Times New Roman"/>
              </w:rPr>
              <w:t xml:space="preserve">e-mail: </w:t>
            </w:r>
            <w:r w:rsidRPr="00906F44">
              <w:rPr>
                <w:rFonts w:ascii="Times New Roman" w:hAnsi="Times New Roman" w:cs="Times New Roman"/>
              </w:rPr>
              <w:t>glendaescandon@adm.edubc.mx</w:t>
            </w:r>
          </w:p>
        </w:tc>
      </w:tr>
    </w:tbl>
    <w:p w14:paraId="7D8C9EFB" w14:textId="77777777" w:rsidR="00454931" w:rsidRPr="002938CD" w:rsidRDefault="00454931" w:rsidP="00454931">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454931" w:rsidRPr="002938CD" w14:paraId="42A4A3B3" w14:textId="77777777" w:rsidTr="004037DA">
        <w:tc>
          <w:tcPr>
            <w:tcW w:w="8978" w:type="dxa"/>
            <w:shd w:val="clear" w:color="auto" w:fill="4F81BD" w:themeFill="accent1"/>
          </w:tcPr>
          <w:p w14:paraId="16BBEDF6"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CONTRATACIÓN DE LA EVALUACIÓN</w:t>
            </w:r>
          </w:p>
        </w:tc>
      </w:tr>
      <w:tr w:rsidR="00454931" w:rsidRPr="002938CD" w14:paraId="56AB9C31" w14:textId="77777777" w:rsidTr="004037DA">
        <w:tc>
          <w:tcPr>
            <w:tcW w:w="8978" w:type="dxa"/>
          </w:tcPr>
          <w:p w14:paraId="4128DFBF"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Tipo de contratación:</w:t>
            </w:r>
          </w:p>
          <w:p w14:paraId="581C746F" w14:textId="77777777" w:rsidR="00454931" w:rsidRPr="002938CD" w:rsidRDefault="00454931" w:rsidP="004037DA">
            <w:pPr>
              <w:spacing w:line="276" w:lineRule="auto"/>
              <w:jc w:val="both"/>
              <w:rPr>
                <w:rFonts w:ascii="Times New Roman" w:hAnsi="Times New Roman" w:cs="Times New Roman"/>
              </w:rPr>
            </w:pPr>
            <w:r w:rsidRPr="002938CD">
              <w:rPr>
                <w:rFonts w:ascii="Times New Roman" w:hAnsi="Times New Roman" w:cs="Times New Roman"/>
              </w:rPr>
              <w:t>Adjudicación directa_</w:t>
            </w:r>
            <w:r>
              <w:rPr>
                <w:rFonts w:ascii="Times New Roman" w:hAnsi="Times New Roman" w:cs="Times New Roman"/>
              </w:rPr>
              <w:t>X</w:t>
            </w:r>
            <w:r w:rsidRPr="002938CD">
              <w:rPr>
                <w:rFonts w:ascii="Times New Roman" w:hAnsi="Times New Roman" w:cs="Times New Roman"/>
              </w:rPr>
              <w:t>__ Invitación a tres____ Licitación pública____ Licitación pública nacional____  Licitación pública internacional____ Otra (señalar)__</w:t>
            </w:r>
            <w:r w:rsidRPr="002207BD">
              <w:rPr>
                <w:rFonts w:ascii="Times New Roman" w:hAnsi="Times New Roman" w:cs="Times New Roman"/>
                <w:u w:val="single"/>
              </w:rPr>
              <w:t>Adjudicación directa con tres cotizaciones</w:t>
            </w:r>
            <w:r w:rsidRPr="002938CD">
              <w:rPr>
                <w:rFonts w:ascii="Times New Roman" w:hAnsi="Times New Roman" w:cs="Times New Roman"/>
              </w:rPr>
              <w:t>__</w:t>
            </w:r>
          </w:p>
        </w:tc>
      </w:tr>
      <w:tr w:rsidR="00454931" w:rsidRPr="002938CD" w14:paraId="149663A6" w14:textId="77777777" w:rsidTr="004037DA">
        <w:tc>
          <w:tcPr>
            <w:tcW w:w="8978" w:type="dxa"/>
          </w:tcPr>
          <w:p w14:paraId="1093E3CA"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Unidad administrativa responsable de contratar la evaluación:</w:t>
            </w:r>
            <w:r>
              <w:rPr>
                <w:rFonts w:ascii="Times New Roman" w:hAnsi="Times New Roman" w:cs="Times New Roman"/>
              </w:rPr>
              <w:t xml:space="preserve"> </w:t>
            </w:r>
            <w:r w:rsidRPr="002207BD">
              <w:rPr>
                <w:rFonts w:ascii="Times New Roman" w:hAnsi="Times New Roman" w:cs="Times New Roman"/>
              </w:rPr>
              <w:t>Comité de Planeación para el Desarrollo del Estado</w:t>
            </w:r>
          </w:p>
        </w:tc>
      </w:tr>
      <w:tr w:rsidR="00454931" w:rsidRPr="002938CD" w14:paraId="1AD6606F" w14:textId="77777777" w:rsidTr="004037DA">
        <w:tc>
          <w:tcPr>
            <w:tcW w:w="8978" w:type="dxa"/>
          </w:tcPr>
          <w:p w14:paraId="687991AC" w14:textId="35F9FDA3"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Costo total de la evaluación: $</w:t>
            </w:r>
            <w:r>
              <w:t xml:space="preserve"> </w:t>
            </w:r>
            <w:r w:rsidRPr="002207BD">
              <w:rPr>
                <w:rFonts w:ascii="Times New Roman" w:hAnsi="Times New Roman" w:cs="Times New Roman"/>
              </w:rPr>
              <w:t>232</w:t>
            </w:r>
            <w:r>
              <w:rPr>
                <w:rFonts w:ascii="Times New Roman" w:hAnsi="Times New Roman" w:cs="Times New Roman"/>
              </w:rPr>
              <w:t>,</w:t>
            </w:r>
            <w:r w:rsidRPr="002207BD">
              <w:rPr>
                <w:rFonts w:ascii="Times New Roman" w:hAnsi="Times New Roman" w:cs="Times New Roman"/>
              </w:rPr>
              <w:t>000</w:t>
            </w:r>
            <w:r>
              <w:rPr>
                <w:rFonts w:ascii="Times New Roman" w:hAnsi="Times New Roman" w:cs="Times New Roman"/>
              </w:rPr>
              <w:t>.00</w:t>
            </w:r>
            <w:r w:rsidR="007D3859">
              <w:rPr>
                <w:rFonts w:ascii="Times New Roman" w:hAnsi="Times New Roman" w:cs="Times New Roman"/>
              </w:rPr>
              <w:t xml:space="preserve"> </w:t>
            </w:r>
            <w:r w:rsidR="00B93694">
              <w:rPr>
                <w:rFonts w:ascii="Times New Roman" w:hAnsi="Times New Roman" w:cs="Times New Roman"/>
              </w:rPr>
              <w:t>(IVA incluido)</w:t>
            </w:r>
          </w:p>
        </w:tc>
      </w:tr>
      <w:tr w:rsidR="00454931" w:rsidRPr="002938CD" w14:paraId="473E0429" w14:textId="77777777" w:rsidTr="004037DA">
        <w:tc>
          <w:tcPr>
            <w:tcW w:w="8978" w:type="dxa"/>
          </w:tcPr>
          <w:p w14:paraId="2D3E39D9" w14:textId="77777777" w:rsidR="00454931" w:rsidRPr="002938CD" w:rsidRDefault="00454931" w:rsidP="00454931">
            <w:pPr>
              <w:numPr>
                <w:ilvl w:val="1"/>
                <w:numId w:val="7"/>
              </w:numPr>
              <w:spacing w:line="276" w:lineRule="auto"/>
              <w:jc w:val="both"/>
              <w:rPr>
                <w:rFonts w:ascii="Times New Roman" w:hAnsi="Times New Roman" w:cs="Times New Roman"/>
                <w:b/>
              </w:rPr>
            </w:pPr>
            <w:r w:rsidRPr="002938CD">
              <w:rPr>
                <w:rFonts w:ascii="Times New Roman" w:hAnsi="Times New Roman" w:cs="Times New Roman"/>
              </w:rPr>
              <w:t>Fuente de financiamiento:  Recurso fiscal_</w:t>
            </w:r>
            <w:r>
              <w:rPr>
                <w:rFonts w:ascii="Times New Roman" w:hAnsi="Times New Roman" w:cs="Times New Roman"/>
              </w:rPr>
              <w:t>X</w:t>
            </w:r>
            <w:r w:rsidRPr="002938CD">
              <w:rPr>
                <w:rFonts w:ascii="Times New Roman" w:hAnsi="Times New Roman" w:cs="Times New Roman"/>
              </w:rPr>
              <w:t>__ Recurso pr</w:t>
            </w:r>
            <w:r>
              <w:rPr>
                <w:rFonts w:ascii="Times New Roman" w:hAnsi="Times New Roman" w:cs="Times New Roman"/>
              </w:rPr>
              <w:t xml:space="preserve">opio___ Créditos___ Especificar </w:t>
            </w:r>
            <w:r w:rsidRPr="00F54391">
              <w:rPr>
                <w:rFonts w:ascii="Times New Roman" w:hAnsi="Times New Roman" w:cs="Times New Roman"/>
                <w:u w:val="single"/>
              </w:rPr>
              <w:t>Recurso Fiscal Estatal COPLADE.</w:t>
            </w:r>
          </w:p>
        </w:tc>
      </w:tr>
    </w:tbl>
    <w:p w14:paraId="313279EE" w14:textId="77777777" w:rsidR="00454931" w:rsidRPr="002938CD" w:rsidRDefault="00454931" w:rsidP="00454931">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454931" w:rsidRPr="002938CD" w14:paraId="55D123FC" w14:textId="77777777" w:rsidTr="004037DA">
        <w:tc>
          <w:tcPr>
            <w:tcW w:w="8978" w:type="dxa"/>
            <w:shd w:val="clear" w:color="auto" w:fill="4F81BD" w:themeFill="accent1"/>
          </w:tcPr>
          <w:p w14:paraId="787C5B8D" w14:textId="77777777" w:rsidR="00454931" w:rsidRPr="00C044E5" w:rsidRDefault="00454931" w:rsidP="00454931">
            <w:pPr>
              <w:numPr>
                <w:ilvl w:val="0"/>
                <w:numId w:val="7"/>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DIFUSIÓN DE LA EVALUACIÓN</w:t>
            </w:r>
          </w:p>
        </w:tc>
      </w:tr>
      <w:tr w:rsidR="00454931" w:rsidRPr="002938CD" w14:paraId="68814179" w14:textId="77777777" w:rsidTr="004037DA">
        <w:tc>
          <w:tcPr>
            <w:tcW w:w="8978" w:type="dxa"/>
          </w:tcPr>
          <w:p w14:paraId="535E6CD0" w14:textId="77777777" w:rsidR="00454931" w:rsidRPr="002938CD" w:rsidRDefault="00454931" w:rsidP="00454931">
            <w:pPr>
              <w:numPr>
                <w:ilvl w:val="1"/>
                <w:numId w:val="7"/>
              </w:numPr>
              <w:jc w:val="both"/>
              <w:rPr>
                <w:rFonts w:ascii="Times New Roman" w:hAnsi="Times New Roman" w:cs="Times New Roman"/>
              </w:rPr>
            </w:pPr>
            <w:r w:rsidRPr="002938CD">
              <w:rPr>
                <w:rFonts w:ascii="Times New Roman" w:hAnsi="Times New Roman" w:cs="Times New Roman"/>
              </w:rPr>
              <w:t>Difusión en internet de la evaluación:</w:t>
            </w:r>
            <w:r>
              <w:rPr>
                <w:rFonts w:ascii="Times New Roman" w:hAnsi="Times New Roman" w:cs="Times New Roman"/>
              </w:rPr>
              <w:t xml:space="preserve"> </w:t>
            </w:r>
            <w:r w:rsidRPr="002207BD">
              <w:rPr>
                <w:rFonts w:ascii="Times New Roman" w:hAnsi="Times New Roman" w:cs="Times New Roman"/>
              </w:rPr>
              <w:t>Página web de COPLADE: http://www.copladebc.gob.mx/ Página web Monitor de Seguimiento Ciudadano http://indicadores.bajacalifornia.gob.mx/monitorbc/index.html</w:t>
            </w:r>
          </w:p>
        </w:tc>
      </w:tr>
      <w:tr w:rsidR="00454931" w:rsidRPr="002938CD" w14:paraId="0DB95BA4" w14:textId="77777777" w:rsidTr="004037DA">
        <w:tc>
          <w:tcPr>
            <w:tcW w:w="8978" w:type="dxa"/>
          </w:tcPr>
          <w:p w14:paraId="41B9BDF6" w14:textId="77777777" w:rsidR="00454931" w:rsidRPr="002938CD" w:rsidRDefault="00454931" w:rsidP="00454931">
            <w:pPr>
              <w:numPr>
                <w:ilvl w:val="1"/>
                <w:numId w:val="7"/>
              </w:numPr>
              <w:spacing w:line="276" w:lineRule="auto"/>
              <w:jc w:val="both"/>
              <w:rPr>
                <w:rFonts w:ascii="Times New Roman" w:hAnsi="Times New Roman" w:cs="Times New Roman"/>
              </w:rPr>
            </w:pPr>
            <w:r w:rsidRPr="002938CD">
              <w:rPr>
                <w:rFonts w:ascii="Times New Roman" w:hAnsi="Times New Roman" w:cs="Times New Roman"/>
              </w:rPr>
              <w:t>Difusión en internet del formato:</w:t>
            </w:r>
            <w:r>
              <w:rPr>
                <w:rFonts w:ascii="Times New Roman" w:hAnsi="Times New Roman" w:cs="Times New Roman"/>
              </w:rPr>
              <w:t xml:space="preserve"> </w:t>
            </w:r>
            <w:r w:rsidRPr="002207BD">
              <w:rPr>
                <w:rFonts w:ascii="Times New Roman" w:hAnsi="Times New Roman" w:cs="Times New Roman"/>
              </w:rPr>
              <w:t>Página web de COPLADE: http://www.copladebc.gob.mx/ Página web Monitor de Seguimiento Ciudadano http://indicadores.bajacalifornia.gob.mx/monitorbc/index.html</w:t>
            </w:r>
          </w:p>
        </w:tc>
      </w:tr>
    </w:tbl>
    <w:p w14:paraId="1AFD4AD1" w14:textId="77777777" w:rsidR="00454931" w:rsidRPr="002938CD" w:rsidRDefault="00454931" w:rsidP="00454931">
      <w:pPr>
        <w:spacing w:after="0"/>
        <w:jc w:val="both"/>
        <w:rPr>
          <w:rFonts w:ascii="Times New Roman" w:hAnsi="Times New Roman" w:cs="Times New Roman"/>
          <w:highlight w:val="yellow"/>
        </w:rPr>
      </w:pPr>
    </w:p>
    <w:p w14:paraId="022BFC29" w14:textId="77777777" w:rsidR="00454931" w:rsidRPr="002938CD" w:rsidRDefault="00454931" w:rsidP="00454931">
      <w:pPr>
        <w:jc w:val="both"/>
        <w:rPr>
          <w:rFonts w:ascii="Times New Roman" w:hAnsi="Times New Roman" w:cs="Times New Roman"/>
          <w:highlight w:val="yellow"/>
        </w:rPr>
      </w:pPr>
    </w:p>
    <w:p w14:paraId="6C756844" w14:textId="77777777" w:rsidR="00454931" w:rsidRPr="00246A2F" w:rsidRDefault="00454931" w:rsidP="00454931">
      <w:pPr>
        <w:tabs>
          <w:tab w:val="left" w:pos="3015"/>
        </w:tabs>
        <w:jc w:val="both"/>
        <w:rPr>
          <w:rFonts w:ascii="Times New Roman" w:hAnsi="Times New Roman" w:cs="Times New Roman"/>
        </w:rPr>
      </w:pPr>
    </w:p>
    <w:p w14:paraId="3E883E42" w14:textId="4D5D8FFB" w:rsidR="00906F44" w:rsidRDefault="00906F44">
      <w:pPr>
        <w:rPr>
          <w:rFonts w:ascii="Times New Roman" w:hAnsi="Times New Roman" w:cs="Times New Roman"/>
        </w:rPr>
      </w:pPr>
      <w:r>
        <w:rPr>
          <w:rFonts w:ascii="Times New Roman" w:hAnsi="Times New Roman" w:cs="Times New Roman"/>
        </w:rPr>
        <w:br w:type="page"/>
      </w:r>
    </w:p>
    <w:p w14:paraId="19696EF8" w14:textId="5A72A26E" w:rsidR="00CA164E" w:rsidRPr="008E3EEB" w:rsidRDefault="00906F44" w:rsidP="00D500F7">
      <w:pPr>
        <w:jc w:val="both"/>
        <w:rPr>
          <w:rFonts w:ascii="Times New Roman" w:hAnsi="Times New Roman" w:cs="Times New Roman"/>
          <w:b/>
          <w:color w:val="0070C0"/>
        </w:rPr>
      </w:pPr>
      <w:r w:rsidRPr="008E3EEB">
        <w:rPr>
          <w:rFonts w:ascii="Times New Roman" w:hAnsi="Times New Roman" w:cs="Times New Roman"/>
          <w:b/>
          <w:color w:val="0070C0"/>
        </w:rPr>
        <w:lastRenderedPageBreak/>
        <w:t>ANEXO 1. Niveles de Logro Educativo de la Prueba PLANEA</w:t>
      </w:r>
    </w:p>
    <w:p w14:paraId="249076C8" w14:textId="003E064F" w:rsidR="00906F44" w:rsidRDefault="00906F44" w:rsidP="00D500F7">
      <w:pPr>
        <w:jc w:val="both"/>
        <w:rPr>
          <w:rFonts w:ascii="Times New Roman" w:hAnsi="Times New Roman" w:cs="Times New Roman"/>
        </w:rPr>
      </w:pPr>
      <w:r>
        <w:rPr>
          <w:rFonts w:ascii="Times New Roman" w:hAnsi="Times New Roman" w:cs="Times New Roman"/>
        </w:rPr>
        <w:t xml:space="preserve">Los logros educativos alcanzables en la Prueba PLANEA son los siguientes: </w:t>
      </w:r>
    </w:p>
    <w:p w14:paraId="6DF96663" w14:textId="22890A6F" w:rsidR="00906F44" w:rsidRPr="00906F44" w:rsidRDefault="00906F44" w:rsidP="00906F44">
      <w:pPr>
        <w:jc w:val="both"/>
        <w:rPr>
          <w:rFonts w:ascii="Times New Roman" w:hAnsi="Times New Roman" w:cs="Times New Roman"/>
        </w:rPr>
      </w:pPr>
      <w:r>
        <w:rPr>
          <w:rFonts w:ascii="Times New Roman" w:hAnsi="Times New Roman" w:cs="Times New Roman"/>
          <w:noProof/>
          <w:lang w:eastAsia="es-MX"/>
        </w:rPr>
        <w:drawing>
          <wp:inline distT="0" distB="0" distL="0" distR="0" wp14:anchorId="7E62128C" wp14:editId="23479F26">
            <wp:extent cx="5807033" cy="4465122"/>
            <wp:effectExtent l="0" t="0" r="99060" b="0"/>
            <wp:docPr id="99" name="Diagrama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4380865E" w14:textId="77777777" w:rsidR="00906F44" w:rsidRDefault="00906F44" w:rsidP="00D500F7">
      <w:pPr>
        <w:jc w:val="both"/>
        <w:rPr>
          <w:rFonts w:ascii="Times New Roman" w:hAnsi="Times New Roman" w:cs="Times New Roman"/>
        </w:rPr>
      </w:pPr>
    </w:p>
    <w:sectPr w:rsidR="00906F44" w:rsidSect="007149B1">
      <w:headerReference w:type="default" r:id="rId137"/>
      <w:footerReference w:type="default" r:id="rId138"/>
      <w:pgSz w:w="12240" w:h="15840"/>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794D0" w14:textId="77777777" w:rsidR="00FB6C4D" w:rsidRDefault="00FB6C4D" w:rsidP="00AE55D2">
      <w:pPr>
        <w:spacing w:after="0" w:line="240" w:lineRule="auto"/>
      </w:pPr>
      <w:r>
        <w:separator/>
      </w:r>
    </w:p>
  </w:endnote>
  <w:endnote w:type="continuationSeparator" w:id="0">
    <w:p w14:paraId="60FBADDA" w14:textId="77777777" w:rsidR="00FB6C4D" w:rsidRDefault="00FB6C4D" w:rsidP="00AE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ItalicT">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62975870"/>
      <w:docPartObj>
        <w:docPartGallery w:val="Page Numbers (Bottom of Page)"/>
        <w:docPartUnique/>
      </w:docPartObj>
    </w:sdtPr>
    <w:sdtEndPr>
      <w:rPr>
        <w:color w:val="002060"/>
      </w:rPr>
    </w:sdtEndPr>
    <w:sdtContent>
      <w:p w14:paraId="508B644E" w14:textId="041EE053" w:rsidR="00C37A36" w:rsidRPr="00AE55D2" w:rsidRDefault="00C37A36">
        <w:pPr>
          <w:pStyle w:val="Piedepgina"/>
          <w:jc w:val="right"/>
          <w:rPr>
            <w:rFonts w:ascii="Times New Roman" w:hAnsi="Times New Roman" w:cs="Times New Roman"/>
            <w:color w:val="002060"/>
          </w:rPr>
        </w:pPr>
        <w:r>
          <w:rPr>
            <w:rFonts w:ascii="Times New Roman" w:hAnsi="Times New Roman" w:cs="Times New Roman"/>
            <w:noProof/>
            <w:color w:val="002060"/>
            <w:lang w:eastAsia="es-MX"/>
          </w:rPr>
          <mc:AlternateContent>
            <mc:Choice Requires="wps">
              <w:drawing>
                <wp:anchor distT="0" distB="0" distL="114300" distR="114300" simplePos="0" relativeHeight="251668480" behindDoc="0" locked="0" layoutInCell="1" allowOverlap="1" wp14:anchorId="1408E152" wp14:editId="33B8B984">
                  <wp:simplePos x="0" y="0"/>
                  <wp:positionH relativeFrom="column">
                    <wp:posOffset>3253740</wp:posOffset>
                  </wp:positionH>
                  <wp:positionV relativeFrom="paragraph">
                    <wp:posOffset>8890</wp:posOffset>
                  </wp:positionV>
                  <wp:extent cx="2114550" cy="58166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211455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7B614" w14:textId="1D912A52" w:rsidR="00C37A36" w:rsidRPr="00BF63F6" w:rsidRDefault="00C37A36" w:rsidP="00BF63F6">
                              <w:pPr>
                                <w:pStyle w:val="Encabezado"/>
                                <w:jc w:val="right"/>
                                <w:rPr>
                                  <w:rFonts w:ascii="Times New Roman" w:hAnsi="Times New Roman" w:cs="Times New Roman"/>
                                  <w:b/>
                                  <w:i/>
                                  <w:color w:val="1F497D" w:themeColor="text2"/>
                                  <w:sz w:val="18"/>
                                  <w:szCs w:val="18"/>
                                </w:rPr>
                              </w:pPr>
                              <w:r w:rsidRPr="00BF63F6">
                                <w:rPr>
                                  <w:rFonts w:ascii="Times New Roman" w:hAnsi="Times New Roman" w:cs="Times New Roman"/>
                                  <w:b/>
                                  <w:i/>
                                  <w:color w:val="1F497D" w:themeColor="text2"/>
                                  <w:sz w:val="18"/>
                                  <w:szCs w:val="18"/>
                                </w:rPr>
                                <w:t>Evalu</w:t>
                              </w:r>
                              <w:r>
                                <w:rPr>
                                  <w:rFonts w:ascii="Times New Roman" w:hAnsi="Times New Roman" w:cs="Times New Roman"/>
                                  <w:b/>
                                  <w:i/>
                                  <w:color w:val="1F497D" w:themeColor="text2"/>
                                  <w:sz w:val="18"/>
                                  <w:szCs w:val="18"/>
                                </w:rPr>
                                <w:t>ación Específica De Desempeño De Programa Escuelas de Tiempo Completo (PETC), ejercicio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08E152" id="_x0000_t202" coordsize="21600,21600" o:spt="202" path="m,l,21600r21600,l21600,xe">
                  <v:stroke joinstyle="miter"/>
                  <v:path gradientshapeok="t" o:connecttype="rect"/>
                </v:shapetype>
                <v:shape id="4 Cuadro de texto" o:spid="_x0000_s1054" type="#_x0000_t202" style="position:absolute;left:0;text-align:left;margin-left:256.2pt;margin-top:.7pt;width:166.5pt;height:45.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" filled="f" stroked="f" strokeweight=".5pt">
                  <v:textbox>
                    <w:txbxContent>
                      <w:p w14:paraId="57E7B614" w14:textId="1D912A52" w:rsidR="00C37A36" w:rsidRPr="00BF63F6" w:rsidRDefault="00C37A36" w:rsidP="00BF63F6">
                        <w:pPr>
                          <w:pStyle w:val="Encabezado"/>
                          <w:jc w:val="right"/>
                          <w:rPr>
                            <w:rFonts w:ascii="Times New Roman" w:hAnsi="Times New Roman" w:cs="Times New Roman"/>
                            <w:b/>
                            <w:i/>
                            <w:color w:val="1F497D" w:themeColor="text2"/>
                            <w:sz w:val="18"/>
                            <w:szCs w:val="18"/>
                          </w:rPr>
                        </w:pPr>
                        <w:r w:rsidRPr="00BF63F6">
                          <w:rPr>
                            <w:rFonts w:ascii="Times New Roman" w:hAnsi="Times New Roman" w:cs="Times New Roman"/>
                            <w:b/>
                            <w:i/>
                            <w:color w:val="1F497D" w:themeColor="text2"/>
                            <w:sz w:val="18"/>
                            <w:szCs w:val="18"/>
                          </w:rPr>
                          <w:t>Evalu</w:t>
                        </w:r>
                        <w:r>
                          <w:rPr>
                            <w:rFonts w:ascii="Times New Roman" w:hAnsi="Times New Roman" w:cs="Times New Roman"/>
                            <w:b/>
                            <w:i/>
                            <w:color w:val="1F497D" w:themeColor="text2"/>
                            <w:sz w:val="18"/>
                            <w:szCs w:val="18"/>
                          </w:rPr>
                          <w:t>ación Específica De Desempeño De Programa Escuelas de Tiempo Completo (PETC), ejercicio 2017</w:t>
                        </w:r>
                      </w:p>
                    </w:txbxContent>
                  </v:textbox>
                </v:shape>
              </w:pict>
            </mc:Fallback>
          </mc:AlternateContent>
        </w:r>
        <w:r w:rsidRPr="00C53071">
          <w:rPr>
            <w:noProof/>
            <w:lang w:eastAsia="es-MX"/>
          </w:rPr>
          <w:drawing>
            <wp:anchor distT="0" distB="0" distL="114300" distR="114300" simplePos="0" relativeHeight="251670528" behindDoc="0" locked="0" layoutInCell="1" allowOverlap="1" wp14:anchorId="50B1D5AB" wp14:editId="515EDD5B">
              <wp:simplePos x="0" y="0"/>
              <wp:positionH relativeFrom="margin">
                <wp:posOffset>-450215</wp:posOffset>
              </wp:positionH>
              <wp:positionV relativeFrom="paragraph">
                <wp:posOffset>37465</wp:posOffset>
              </wp:positionV>
              <wp:extent cx="1095200" cy="407035"/>
              <wp:effectExtent l="0" t="0" r="0" b="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200" cy="407035"/>
                      </a:xfrm>
                      <a:prstGeom prst="rect">
                        <a:avLst/>
                      </a:prstGeom>
                    </pic:spPr>
                  </pic:pic>
                </a:graphicData>
              </a:graphic>
              <wp14:sizeRelH relativeFrom="margin">
                <wp14:pctWidth>0</wp14:pctWidth>
              </wp14:sizeRelH>
              <wp14:sizeRelV relativeFrom="margin">
                <wp14:pctHeight>0</wp14:pctHeight>
              </wp14:sizeRelV>
            </wp:anchor>
          </w:drawing>
        </w:r>
        <w:r w:rsidRPr="00AE55D2">
          <w:rPr>
            <w:rFonts w:ascii="Times New Roman" w:hAnsi="Times New Roman" w:cs="Times New Roman"/>
            <w:noProof/>
            <w:color w:val="002060"/>
            <w:lang w:eastAsia="es-MX"/>
          </w:rPr>
          <w:drawing>
            <wp:anchor distT="0" distB="0" distL="114300" distR="114300" simplePos="0" relativeHeight="251664384" behindDoc="0" locked="0" layoutInCell="1" allowOverlap="1" wp14:anchorId="3F5EDCE7" wp14:editId="354D5286">
              <wp:simplePos x="0" y="0"/>
              <wp:positionH relativeFrom="column">
                <wp:posOffset>641985</wp:posOffset>
              </wp:positionH>
              <wp:positionV relativeFrom="paragraph">
                <wp:posOffset>29210</wp:posOffset>
              </wp:positionV>
              <wp:extent cx="1139825" cy="387985"/>
              <wp:effectExtent l="0" t="0" r="3175" b="0"/>
              <wp:wrapNone/>
              <wp:docPr id="1" name="Imagen 1"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982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5D2">
          <w:rPr>
            <w:rFonts w:ascii="Times New Roman" w:hAnsi="Times New Roman" w:cs="Times New Roman"/>
            <w:noProof/>
            <w:color w:val="002060"/>
            <w:lang w:eastAsia="es-MX"/>
          </w:rPr>
          <w:drawing>
            <wp:anchor distT="0" distB="0" distL="114300" distR="114300" simplePos="0" relativeHeight="251665408" behindDoc="0" locked="0" layoutInCell="1" allowOverlap="1" wp14:anchorId="7263B8E4" wp14:editId="76B8F757">
              <wp:simplePos x="0" y="0"/>
              <wp:positionH relativeFrom="column">
                <wp:posOffset>1805940</wp:posOffset>
              </wp:positionH>
              <wp:positionV relativeFrom="paragraph">
                <wp:posOffset>8890</wp:posOffset>
              </wp:positionV>
              <wp:extent cx="1448435" cy="387985"/>
              <wp:effectExtent l="0" t="0" r="0" b="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843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5D2">
          <w:rPr>
            <w:rFonts w:ascii="Times New Roman" w:hAnsi="Times New Roman" w:cs="Times New Roman"/>
            <w:color w:val="002060"/>
          </w:rPr>
          <w:fldChar w:fldCharType="begin"/>
        </w:r>
        <w:r w:rsidRPr="00AE55D2">
          <w:rPr>
            <w:rFonts w:ascii="Times New Roman" w:hAnsi="Times New Roman" w:cs="Times New Roman"/>
            <w:color w:val="002060"/>
          </w:rPr>
          <w:instrText>PAGE   \* MERGEFORMAT</w:instrText>
        </w:r>
        <w:r w:rsidRPr="00AE55D2">
          <w:rPr>
            <w:rFonts w:ascii="Times New Roman" w:hAnsi="Times New Roman" w:cs="Times New Roman"/>
            <w:color w:val="002060"/>
          </w:rPr>
          <w:fldChar w:fldCharType="separate"/>
        </w:r>
        <w:r w:rsidRPr="001C38AA">
          <w:rPr>
            <w:rFonts w:ascii="Times New Roman" w:hAnsi="Times New Roman" w:cs="Times New Roman"/>
            <w:noProof/>
            <w:color w:val="002060"/>
            <w:lang w:val="es-ES"/>
          </w:rPr>
          <w:t>36</w:t>
        </w:r>
        <w:r w:rsidRPr="00AE55D2">
          <w:rPr>
            <w:rFonts w:ascii="Times New Roman" w:hAnsi="Times New Roman" w:cs="Times New Roman"/>
            <w:color w:val="002060"/>
          </w:rPr>
          <w:fldChar w:fldCharType="end"/>
        </w:r>
      </w:p>
    </w:sdtContent>
  </w:sdt>
  <w:p w14:paraId="0E93F4E2" w14:textId="77777777" w:rsidR="00C37A36" w:rsidRPr="00AE55D2" w:rsidRDefault="00C37A36">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27FE3" w14:textId="77777777" w:rsidR="00FB6C4D" w:rsidRDefault="00FB6C4D" w:rsidP="00AE55D2">
      <w:pPr>
        <w:spacing w:after="0" w:line="240" w:lineRule="auto"/>
      </w:pPr>
      <w:r>
        <w:separator/>
      </w:r>
    </w:p>
  </w:footnote>
  <w:footnote w:type="continuationSeparator" w:id="0">
    <w:p w14:paraId="513B6EEE" w14:textId="77777777" w:rsidR="00FB6C4D" w:rsidRDefault="00FB6C4D" w:rsidP="00AE5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5F96" w14:textId="5D1C7A5F" w:rsidR="00C37A36" w:rsidRPr="00BF63F6" w:rsidRDefault="00C37A36">
    <w:pPr>
      <w:pStyle w:val="Encabezado"/>
      <w:rPr>
        <w:rFonts w:ascii="Agency FB" w:hAnsi="Agency FB" w:cs="ItalicT"/>
        <w:i/>
        <w:sz w:val="32"/>
      </w:rPr>
    </w:pPr>
    <w:r w:rsidRPr="007E488D">
      <w:rPr>
        <w:rFonts w:ascii="Agency FB" w:hAnsi="Agency FB" w:cs="ItalicT"/>
        <w:i/>
        <w:noProof/>
        <w:sz w:val="32"/>
        <w:lang w:eastAsia="es-MX"/>
      </w:rPr>
      <w:drawing>
        <wp:anchor distT="0" distB="0" distL="114300" distR="114300" simplePos="0" relativeHeight="251667456" behindDoc="1" locked="0" layoutInCell="1" allowOverlap="1" wp14:anchorId="470DA7EB" wp14:editId="0107CA88">
          <wp:simplePos x="0" y="0"/>
          <wp:positionH relativeFrom="column">
            <wp:posOffset>3987165</wp:posOffset>
          </wp:positionH>
          <wp:positionV relativeFrom="paragraph">
            <wp:posOffset>-163830</wp:posOffset>
          </wp:positionV>
          <wp:extent cx="1497330" cy="571500"/>
          <wp:effectExtent l="0" t="0" r="7620" b="0"/>
          <wp:wrapTight wrapText="bothSides">
            <wp:wrapPolygon edited="0">
              <wp:start x="0" y="0"/>
              <wp:lineTo x="0" y="20880"/>
              <wp:lineTo x="21435" y="20880"/>
              <wp:lineTo x="21435" y="0"/>
              <wp:lineTo x="0" y="0"/>
            </wp:wrapPolygon>
          </wp:wrapTight>
          <wp:docPr id="3"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jpg"/>
                  <pic:cNvPicPr/>
                </pic:nvPicPr>
                <pic:blipFill>
                  <a:blip r:embed="rId1"/>
                  <a:stretch>
                    <a:fillRect/>
                  </a:stretch>
                </pic:blipFill>
                <pic:spPr>
                  <a:xfrm>
                    <a:off x="0" y="0"/>
                    <a:ext cx="1497330" cy="571500"/>
                  </a:xfrm>
                  <a:prstGeom prst="rect">
                    <a:avLst/>
                  </a:prstGeom>
                </pic:spPr>
              </pic:pic>
            </a:graphicData>
          </a:graphic>
        </wp:anchor>
      </w:drawing>
    </w:r>
    <w:r>
      <w:rPr>
        <w:noProof/>
        <w:lang w:eastAsia="es-MX"/>
      </w:rPr>
      <w:drawing>
        <wp:anchor distT="0" distB="0" distL="114300" distR="114300" simplePos="0" relativeHeight="251672576" behindDoc="0" locked="0" layoutInCell="1" allowOverlap="1" wp14:anchorId="0F916259" wp14:editId="288F7996">
          <wp:simplePos x="0" y="0"/>
          <wp:positionH relativeFrom="column">
            <wp:posOffset>2280549</wp:posOffset>
          </wp:positionH>
          <wp:positionV relativeFrom="paragraph">
            <wp:posOffset>-247650</wp:posOffset>
          </wp:positionV>
          <wp:extent cx="914400" cy="680562"/>
          <wp:effectExtent l="0" t="0" r="0" b="5715"/>
          <wp:wrapNone/>
          <wp:docPr id="101" name="Imagen 10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80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88D">
      <w:rPr>
        <w:rFonts w:ascii="Agency FB" w:hAnsi="Agency FB" w:cs="ItalicT"/>
        <w:i/>
        <w:sz w:val="32"/>
      </w:rPr>
      <w:t>Gobernanza Pública 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7DF"/>
    <w:multiLevelType w:val="hybridMultilevel"/>
    <w:tmpl w:val="CA30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B001C"/>
    <w:multiLevelType w:val="hybridMultilevel"/>
    <w:tmpl w:val="AB4C002E"/>
    <w:lvl w:ilvl="0" w:tplc="4D4E22CC">
      <w:start w:val="1"/>
      <w:numFmt w:val="bullet"/>
      <w:lvlText w:val="•"/>
      <w:lvlJc w:val="left"/>
      <w:pPr>
        <w:tabs>
          <w:tab w:val="num" w:pos="720"/>
        </w:tabs>
        <w:ind w:left="720" w:hanging="360"/>
      </w:pPr>
      <w:rPr>
        <w:rFonts w:ascii="Times New Roman" w:hAnsi="Times New Roman" w:hint="default"/>
      </w:rPr>
    </w:lvl>
    <w:lvl w:ilvl="1" w:tplc="3E32875C" w:tentative="1">
      <w:start w:val="1"/>
      <w:numFmt w:val="bullet"/>
      <w:lvlText w:val="•"/>
      <w:lvlJc w:val="left"/>
      <w:pPr>
        <w:tabs>
          <w:tab w:val="num" w:pos="1440"/>
        </w:tabs>
        <w:ind w:left="1440" w:hanging="360"/>
      </w:pPr>
      <w:rPr>
        <w:rFonts w:ascii="Times New Roman" w:hAnsi="Times New Roman" w:hint="default"/>
      </w:rPr>
    </w:lvl>
    <w:lvl w:ilvl="2" w:tplc="432A0F5A" w:tentative="1">
      <w:start w:val="1"/>
      <w:numFmt w:val="bullet"/>
      <w:lvlText w:val="•"/>
      <w:lvlJc w:val="left"/>
      <w:pPr>
        <w:tabs>
          <w:tab w:val="num" w:pos="2160"/>
        </w:tabs>
        <w:ind w:left="2160" w:hanging="360"/>
      </w:pPr>
      <w:rPr>
        <w:rFonts w:ascii="Times New Roman" w:hAnsi="Times New Roman" w:hint="default"/>
      </w:rPr>
    </w:lvl>
    <w:lvl w:ilvl="3" w:tplc="752C8C2A" w:tentative="1">
      <w:start w:val="1"/>
      <w:numFmt w:val="bullet"/>
      <w:lvlText w:val="•"/>
      <w:lvlJc w:val="left"/>
      <w:pPr>
        <w:tabs>
          <w:tab w:val="num" w:pos="2880"/>
        </w:tabs>
        <w:ind w:left="2880" w:hanging="360"/>
      </w:pPr>
      <w:rPr>
        <w:rFonts w:ascii="Times New Roman" w:hAnsi="Times New Roman" w:hint="default"/>
      </w:rPr>
    </w:lvl>
    <w:lvl w:ilvl="4" w:tplc="AA2E2D9E" w:tentative="1">
      <w:start w:val="1"/>
      <w:numFmt w:val="bullet"/>
      <w:lvlText w:val="•"/>
      <w:lvlJc w:val="left"/>
      <w:pPr>
        <w:tabs>
          <w:tab w:val="num" w:pos="3600"/>
        </w:tabs>
        <w:ind w:left="3600" w:hanging="360"/>
      </w:pPr>
      <w:rPr>
        <w:rFonts w:ascii="Times New Roman" w:hAnsi="Times New Roman" w:hint="default"/>
      </w:rPr>
    </w:lvl>
    <w:lvl w:ilvl="5" w:tplc="72D2723E" w:tentative="1">
      <w:start w:val="1"/>
      <w:numFmt w:val="bullet"/>
      <w:lvlText w:val="•"/>
      <w:lvlJc w:val="left"/>
      <w:pPr>
        <w:tabs>
          <w:tab w:val="num" w:pos="4320"/>
        </w:tabs>
        <w:ind w:left="4320" w:hanging="360"/>
      </w:pPr>
      <w:rPr>
        <w:rFonts w:ascii="Times New Roman" w:hAnsi="Times New Roman" w:hint="default"/>
      </w:rPr>
    </w:lvl>
    <w:lvl w:ilvl="6" w:tplc="40A2E3C2" w:tentative="1">
      <w:start w:val="1"/>
      <w:numFmt w:val="bullet"/>
      <w:lvlText w:val="•"/>
      <w:lvlJc w:val="left"/>
      <w:pPr>
        <w:tabs>
          <w:tab w:val="num" w:pos="5040"/>
        </w:tabs>
        <w:ind w:left="5040" w:hanging="360"/>
      </w:pPr>
      <w:rPr>
        <w:rFonts w:ascii="Times New Roman" w:hAnsi="Times New Roman" w:hint="default"/>
      </w:rPr>
    </w:lvl>
    <w:lvl w:ilvl="7" w:tplc="29A2851C" w:tentative="1">
      <w:start w:val="1"/>
      <w:numFmt w:val="bullet"/>
      <w:lvlText w:val="•"/>
      <w:lvlJc w:val="left"/>
      <w:pPr>
        <w:tabs>
          <w:tab w:val="num" w:pos="5760"/>
        </w:tabs>
        <w:ind w:left="5760" w:hanging="360"/>
      </w:pPr>
      <w:rPr>
        <w:rFonts w:ascii="Times New Roman" w:hAnsi="Times New Roman" w:hint="default"/>
      </w:rPr>
    </w:lvl>
    <w:lvl w:ilvl="8" w:tplc="1DD0073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E55DB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86047F"/>
    <w:multiLevelType w:val="hybridMultilevel"/>
    <w:tmpl w:val="752234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BB14FA"/>
    <w:multiLevelType w:val="hybridMultilevel"/>
    <w:tmpl w:val="CA4AECC8"/>
    <w:lvl w:ilvl="0" w:tplc="5A746EDA">
      <w:start w:val="1"/>
      <w:numFmt w:val="bullet"/>
      <w:lvlText w:val="•"/>
      <w:lvlJc w:val="left"/>
      <w:pPr>
        <w:tabs>
          <w:tab w:val="num" w:pos="720"/>
        </w:tabs>
        <w:ind w:left="720" w:hanging="360"/>
      </w:pPr>
      <w:rPr>
        <w:rFonts w:ascii="Times New Roman" w:hAnsi="Times New Roman" w:hint="default"/>
      </w:rPr>
    </w:lvl>
    <w:lvl w:ilvl="1" w:tplc="1936A526" w:tentative="1">
      <w:start w:val="1"/>
      <w:numFmt w:val="bullet"/>
      <w:lvlText w:val="•"/>
      <w:lvlJc w:val="left"/>
      <w:pPr>
        <w:tabs>
          <w:tab w:val="num" w:pos="1440"/>
        </w:tabs>
        <w:ind w:left="1440" w:hanging="360"/>
      </w:pPr>
      <w:rPr>
        <w:rFonts w:ascii="Times New Roman" w:hAnsi="Times New Roman" w:hint="default"/>
      </w:rPr>
    </w:lvl>
    <w:lvl w:ilvl="2" w:tplc="3A6819D2" w:tentative="1">
      <w:start w:val="1"/>
      <w:numFmt w:val="bullet"/>
      <w:lvlText w:val="•"/>
      <w:lvlJc w:val="left"/>
      <w:pPr>
        <w:tabs>
          <w:tab w:val="num" w:pos="2160"/>
        </w:tabs>
        <w:ind w:left="2160" w:hanging="360"/>
      </w:pPr>
      <w:rPr>
        <w:rFonts w:ascii="Times New Roman" w:hAnsi="Times New Roman" w:hint="default"/>
      </w:rPr>
    </w:lvl>
    <w:lvl w:ilvl="3" w:tplc="0DA6EABC" w:tentative="1">
      <w:start w:val="1"/>
      <w:numFmt w:val="bullet"/>
      <w:lvlText w:val="•"/>
      <w:lvlJc w:val="left"/>
      <w:pPr>
        <w:tabs>
          <w:tab w:val="num" w:pos="2880"/>
        </w:tabs>
        <w:ind w:left="2880" w:hanging="360"/>
      </w:pPr>
      <w:rPr>
        <w:rFonts w:ascii="Times New Roman" w:hAnsi="Times New Roman" w:hint="default"/>
      </w:rPr>
    </w:lvl>
    <w:lvl w:ilvl="4" w:tplc="C72C5B00" w:tentative="1">
      <w:start w:val="1"/>
      <w:numFmt w:val="bullet"/>
      <w:lvlText w:val="•"/>
      <w:lvlJc w:val="left"/>
      <w:pPr>
        <w:tabs>
          <w:tab w:val="num" w:pos="3600"/>
        </w:tabs>
        <w:ind w:left="3600" w:hanging="360"/>
      </w:pPr>
      <w:rPr>
        <w:rFonts w:ascii="Times New Roman" w:hAnsi="Times New Roman" w:hint="default"/>
      </w:rPr>
    </w:lvl>
    <w:lvl w:ilvl="5" w:tplc="918664CE" w:tentative="1">
      <w:start w:val="1"/>
      <w:numFmt w:val="bullet"/>
      <w:lvlText w:val="•"/>
      <w:lvlJc w:val="left"/>
      <w:pPr>
        <w:tabs>
          <w:tab w:val="num" w:pos="4320"/>
        </w:tabs>
        <w:ind w:left="4320" w:hanging="360"/>
      </w:pPr>
      <w:rPr>
        <w:rFonts w:ascii="Times New Roman" w:hAnsi="Times New Roman" w:hint="default"/>
      </w:rPr>
    </w:lvl>
    <w:lvl w:ilvl="6" w:tplc="AA1214BC" w:tentative="1">
      <w:start w:val="1"/>
      <w:numFmt w:val="bullet"/>
      <w:lvlText w:val="•"/>
      <w:lvlJc w:val="left"/>
      <w:pPr>
        <w:tabs>
          <w:tab w:val="num" w:pos="5040"/>
        </w:tabs>
        <w:ind w:left="5040" w:hanging="360"/>
      </w:pPr>
      <w:rPr>
        <w:rFonts w:ascii="Times New Roman" w:hAnsi="Times New Roman" w:hint="default"/>
      </w:rPr>
    </w:lvl>
    <w:lvl w:ilvl="7" w:tplc="DE423A0A" w:tentative="1">
      <w:start w:val="1"/>
      <w:numFmt w:val="bullet"/>
      <w:lvlText w:val="•"/>
      <w:lvlJc w:val="left"/>
      <w:pPr>
        <w:tabs>
          <w:tab w:val="num" w:pos="5760"/>
        </w:tabs>
        <w:ind w:left="5760" w:hanging="360"/>
      </w:pPr>
      <w:rPr>
        <w:rFonts w:ascii="Times New Roman" w:hAnsi="Times New Roman" w:hint="default"/>
      </w:rPr>
    </w:lvl>
    <w:lvl w:ilvl="8" w:tplc="0B1214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447927"/>
    <w:multiLevelType w:val="hybridMultilevel"/>
    <w:tmpl w:val="30D0E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DB78B9"/>
    <w:multiLevelType w:val="hybridMultilevel"/>
    <w:tmpl w:val="623290C4"/>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7" w15:restartNumberingAfterBreak="0">
    <w:nsid w:val="30FB3F2E"/>
    <w:multiLevelType w:val="hybridMultilevel"/>
    <w:tmpl w:val="2B2C7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174DCC"/>
    <w:multiLevelType w:val="hybridMultilevel"/>
    <w:tmpl w:val="97089234"/>
    <w:lvl w:ilvl="0" w:tplc="80CA4658">
      <w:start w:val="1"/>
      <w:numFmt w:val="bullet"/>
      <w:lvlText w:val="•"/>
      <w:lvlJc w:val="left"/>
      <w:pPr>
        <w:tabs>
          <w:tab w:val="num" w:pos="720"/>
        </w:tabs>
        <w:ind w:left="720" w:hanging="360"/>
      </w:pPr>
      <w:rPr>
        <w:rFonts w:ascii="Times New Roman" w:hAnsi="Times New Roman" w:hint="default"/>
      </w:rPr>
    </w:lvl>
    <w:lvl w:ilvl="1" w:tplc="FA262E72" w:tentative="1">
      <w:start w:val="1"/>
      <w:numFmt w:val="bullet"/>
      <w:lvlText w:val="•"/>
      <w:lvlJc w:val="left"/>
      <w:pPr>
        <w:tabs>
          <w:tab w:val="num" w:pos="1440"/>
        </w:tabs>
        <w:ind w:left="1440" w:hanging="360"/>
      </w:pPr>
      <w:rPr>
        <w:rFonts w:ascii="Times New Roman" w:hAnsi="Times New Roman" w:hint="default"/>
      </w:rPr>
    </w:lvl>
    <w:lvl w:ilvl="2" w:tplc="1D86EBA0" w:tentative="1">
      <w:start w:val="1"/>
      <w:numFmt w:val="bullet"/>
      <w:lvlText w:val="•"/>
      <w:lvlJc w:val="left"/>
      <w:pPr>
        <w:tabs>
          <w:tab w:val="num" w:pos="2160"/>
        </w:tabs>
        <w:ind w:left="2160" w:hanging="360"/>
      </w:pPr>
      <w:rPr>
        <w:rFonts w:ascii="Times New Roman" w:hAnsi="Times New Roman" w:hint="default"/>
      </w:rPr>
    </w:lvl>
    <w:lvl w:ilvl="3" w:tplc="1FB25F52" w:tentative="1">
      <w:start w:val="1"/>
      <w:numFmt w:val="bullet"/>
      <w:lvlText w:val="•"/>
      <w:lvlJc w:val="left"/>
      <w:pPr>
        <w:tabs>
          <w:tab w:val="num" w:pos="2880"/>
        </w:tabs>
        <w:ind w:left="2880" w:hanging="360"/>
      </w:pPr>
      <w:rPr>
        <w:rFonts w:ascii="Times New Roman" w:hAnsi="Times New Roman" w:hint="default"/>
      </w:rPr>
    </w:lvl>
    <w:lvl w:ilvl="4" w:tplc="266AF296" w:tentative="1">
      <w:start w:val="1"/>
      <w:numFmt w:val="bullet"/>
      <w:lvlText w:val="•"/>
      <w:lvlJc w:val="left"/>
      <w:pPr>
        <w:tabs>
          <w:tab w:val="num" w:pos="3600"/>
        </w:tabs>
        <w:ind w:left="3600" w:hanging="360"/>
      </w:pPr>
      <w:rPr>
        <w:rFonts w:ascii="Times New Roman" w:hAnsi="Times New Roman" w:hint="default"/>
      </w:rPr>
    </w:lvl>
    <w:lvl w:ilvl="5" w:tplc="16B2FD2A" w:tentative="1">
      <w:start w:val="1"/>
      <w:numFmt w:val="bullet"/>
      <w:lvlText w:val="•"/>
      <w:lvlJc w:val="left"/>
      <w:pPr>
        <w:tabs>
          <w:tab w:val="num" w:pos="4320"/>
        </w:tabs>
        <w:ind w:left="4320" w:hanging="360"/>
      </w:pPr>
      <w:rPr>
        <w:rFonts w:ascii="Times New Roman" w:hAnsi="Times New Roman" w:hint="default"/>
      </w:rPr>
    </w:lvl>
    <w:lvl w:ilvl="6" w:tplc="E9F60524" w:tentative="1">
      <w:start w:val="1"/>
      <w:numFmt w:val="bullet"/>
      <w:lvlText w:val="•"/>
      <w:lvlJc w:val="left"/>
      <w:pPr>
        <w:tabs>
          <w:tab w:val="num" w:pos="5040"/>
        </w:tabs>
        <w:ind w:left="5040" w:hanging="360"/>
      </w:pPr>
      <w:rPr>
        <w:rFonts w:ascii="Times New Roman" w:hAnsi="Times New Roman" w:hint="default"/>
      </w:rPr>
    </w:lvl>
    <w:lvl w:ilvl="7" w:tplc="72709350" w:tentative="1">
      <w:start w:val="1"/>
      <w:numFmt w:val="bullet"/>
      <w:lvlText w:val="•"/>
      <w:lvlJc w:val="left"/>
      <w:pPr>
        <w:tabs>
          <w:tab w:val="num" w:pos="5760"/>
        </w:tabs>
        <w:ind w:left="5760" w:hanging="360"/>
      </w:pPr>
      <w:rPr>
        <w:rFonts w:ascii="Times New Roman" w:hAnsi="Times New Roman" w:hint="default"/>
      </w:rPr>
    </w:lvl>
    <w:lvl w:ilvl="8" w:tplc="CACC81C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6255A1C"/>
    <w:multiLevelType w:val="hybridMultilevel"/>
    <w:tmpl w:val="46326C58"/>
    <w:lvl w:ilvl="0" w:tplc="FAB4565E">
      <w:start w:val="1"/>
      <w:numFmt w:val="bullet"/>
      <w:lvlText w:val="•"/>
      <w:lvlJc w:val="left"/>
      <w:pPr>
        <w:tabs>
          <w:tab w:val="num" w:pos="720"/>
        </w:tabs>
        <w:ind w:left="720" w:hanging="360"/>
      </w:pPr>
      <w:rPr>
        <w:rFonts w:ascii="Times New Roman" w:hAnsi="Times New Roman" w:hint="default"/>
      </w:rPr>
    </w:lvl>
    <w:lvl w:ilvl="1" w:tplc="C69844DC" w:tentative="1">
      <w:start w:val="1"/>
      <w:numFmt w:val="bullet"/>
      <w:lvlText w:val="•"/>
      <w:lvlJc w:val="left"/>
      <w:pPr>
        <w:tabs>
          <w:tab w:val="num" w:pos="1440"/>
        </w:tabs>
        <w:ind w:left="1440" w:hanging="360"/>
      </w:pPr>
      <w:rPr>
        <w:rFonts w:ascii="Times New Roman" w:hAnsi="Times New Roman" w:hint="default"/>
      </w:rPr>
    </w:lvl>
    <w:lvl w:ilvl="2" w:tplc="42BEDD44" w:tentative="1">
      <w:start w:val="1"/>
      <w:numFmt w:val="bullet"/>
      <w:lvlText w:val="•"/>
      <w:lvlJc w:val="left"/>
      <w:pPr>
        <w:tabs>
          <w:tab w:val="num" w:pos="2160"/>
        </w:tabs>
        <w:ind w:left="2160" w:hanging="360"/>
      </w:pPr>
      <w:rPr>
        <w:rFonts w:ascii="Times New Roman" w:hAnsi="Times New Roman" w:hint="default"/>
      </w:rPr>
    </w:lvl>
    <w:lvl w:ilvl="3" w:tplc="2BEA3E92" w:tentative="1">
      <w:start w:val="1"/>
      <w:numFmt w:val="bullet"/>
      <w:lvlText w:val="•"/>
      <w:lvlJc w:val="left"/>
      <w:pPr>
        <w:tabs>
          <w:tab w:val="num" w:pos="2880"/>
        </w:tabs>
        <w:ind w:left="2880" w:hanging="360"/>
      </w:pPr>
      <w:rPr>
        <w:rFonts w:ascii="Times New Roman" w:hAnsi="Times New Roman" w:hint="default"/>
      </w:rPr>
    </w:lvl>
    <w:lvl w:ilvl="4" w:tplc="FA146D2E" w:tentative="1">
      <w:start w:val="1"/>
      <w:numFmt w:val="bullet"/>
      <w:lvlText w:val="•"/>
      <w:lvlJc w:val="left"/>
      <w:pPr>
        <w:tabs>
          <w:tab w:val="num" w:pos="3600"/>
        </w:tabs>
        <w:ind w:left="3600" w:hanging="360"/>
      </w:pPr>
      <w:rPr>
        <w:rFonts w:ascii="Times New Roman" w:hAnsi="Times New Roman" w:hint="default"/>
      </w:rPr>
    </w:lvl>
    <w:lvl w:ilvl="5" w:tplc="EDE61DC4" w:tentative="1">
      <w:start w:val="1"/>
      <w:numFmt w:val="bullet"/>
      <w:lvlText w:val="•"/>
      <w:lvlJc w:val="left"/>
      <w:pPr>
        <w:tabs>
          <w:tab w:val="num" w:pos="4320"/>
        </w:tabs>
        <w:ind w:left="4320" w:hanging="360"/>
      </w:pPr>
      <w:rPr>
        <w:rFonts w:ascii="Times New Roman" w:hAnsi="Times New Roman" w:hint="default"/>
      </w:rPr>
    </w:lvl>
    <w:lvl w:ilvl="6" w:tplc="3B50B462" w:tentative="1">
      <w:start w:val="1"/>
      <w:numFmt w:val="bullet"/>
      <w:lvlText w:val="•"/>
      <w:lvlJc w:val="left"/>
      <w:pPr>
        <w:tabs>
          <w:tab w:val="num" w:pos="5040"/>
        </w:tabs>
        <w:ind w:left="5040" w:hanging="360"/>
      </w:pPr>
      <w:rPr>
        <w:rFonts w:ascii="Times New Roman" w:hAnsi="Times New Roman" w:hint="default"/>
      </w:rPr>
    </w:lvl>
    <w:lvl w:ilvl="7" w:tplc="898E91BA" w:tentative="1">
      <w:start w:val="1"/>
      <w:numFmt w:val="bullet"/>
      <w:lvlText w:val="•"/>
      <w:lvlJc w:val="left"/>
      <w:pPr>
        <w:tabs>
          <w:tab w:val="num" w:pos="5760"/>
        </w:tabs>
        <w:ind w:left="5760" w:hanging="360"/>
      </w:pPr>
      <w:rPr>
        <w:rFonts w:ascii="Times New Roman" w:hAnsi="Times New Roman" w:hint="default"/>
      </w:rPr>
    </w:lvl>
    <w:lvl w:ilvl="8" w:tplc="247E36D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0829F2"/>
    <w:multiLevelType w:val="hybridMultilevel"/>
    <w:tmpl w:val="B6209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904A61"/>
    <w:multiLevelType w:val="hybridMultilevel"/>
    <w:tmpl w:val="4000A278"/>
    <w:lvl w:ilvl="0" w:tplc="7DE4F938">
      <w:start w:val="1"/>
      <w:numFmt w:val="bullet"/>
      <w:lvlText w:val="•"/>
      <w:lvlJc w:val="left"/>
      <w:pPr>
        <w:tabs>
          <w:tab w:val="num" w:pos="720"/>
        </w:tabs>
        <w:ind w:left="720" w:hanging="360"/>
      </w:pPr>
      <w:rPr>
        <w:rFonts w:ascii="Times New Roman" w:hAnsi="Times New Roman" w:hint="default"/>
      </w:rPr>
    </w:lvl>
    <w:lvl w:ilvl="1" w:tplc="9990C39C" w:tentative="1">
      <w:start w:val="1"/>
      <w:numFmt w:val="bullet"/>
      <w:lvlText w:val="•"/>
      <w:lvlJc w:val="left"/>
      <w:pPr>
        <w:tabs>
          <w:tab w:val="num" w:pos="1440"/>
        </w:tabs>
        <w:ind w:left="1440" w:hanging="360"/>
      </w:pPr>
      <w:rPr>
        <w:rFonts w:ascii="Times New Roman" w:hAnsi="Times New Roman" w:hint="default"/>
      </w:rPr>
    </w:lvl>
    <w:lvl w:ilvl="2" w:tplc="D64E0DA6" w:tentative="1">
      <w:start w:val="1"/>
      <w:numFmt w:val="bullet"/>
      <w:lvlText w:val="•"/>
      <w:lvlJc w:val="left"/>
      <w:pPr>
        <w:tabs>
          <w:tab w:val="num" w:pos="2160"/>
        </w:tabs>
        <w:ind w:left="2160" w:hanging="360"/>
      </w:pPr>
      <w:rPr>
        <w:rFonts w:ascii="Times New Roman" w:hAnsi="Times New Roman" w:hint="default"/>
      </w:rPr>
    </w:lvl>
    <w:lvl w:ilvl="3" w:tplc="D38654DC" w:tentative="1">
      <w:start w:val="1"/>
      <w:numFmt w:val="bullet"/>
      <w:lvlText w:val="•"/>
      <w:lvlJc w:val="left"/>
      <w:pPr>
        <w:tabs>
          <w:tab w:val="num" w:pos="2880"/>
        </w:tabs>
        <w:ind w:left="2880" w:hanging="360"/>
      </w:pPr>
      <w:rPr>
        <w:rFonts w:ascii="Times New Roman" w:hAnsi="Times New Roman" w:hint="default"/>
      </w:rPr>
    </w:lvl>
    <w:lvl w:ilvl="4" w:tplc="01627308" w:tentative="1">
      <w:start w:val="1"/>
      <w:numFmt w:val="bullet"/>
      <w:lvlText w:val="•"/>
      <w:lvlJc w:val="left"/>
      <w:pPr>
        <w:tabs>
          <w:tab w:val="num" w:pos="3600"/>
        </w:tabs>
        <w:ind w:left="3600" w:hanging="360"/>
      </w:pPr>
      <w:rPr>
        <w:rFonts w:ascii="Times New Roman" w:hAnsi="Times New Roman" w:hint="default"/>
      </w:rPr>
    </w:lvl>
    <w:lvl w:ilvl="5" w:tplc="7262884A" w:tentative="1">
      <w:start w:val="1"/>
      <w:numFmt w:val="bullet"/>
      <w:lvlText w:val="•"/>
      <w:lvlJc w:val="left"/>
      <w:pPr>
        <w:tabs>
          <w:tab w:val="num" w:pos="4320"/>
        </w:tabs>
        <w:ind w:left="4320" w:hanging="360"/>
      </w:pPr>
      <w:rPr>
        <w:rFonts w:ascii="Times New Roman" w:hAnsi="Times New Roman" w:hint="default"/>
      </w:rPr>
    </w:lvl>
    <w:lvl w:ilvl="6" w:tplc="07B88352" w:tentative="1">
      <w:start w:val="1"/>
      <w:numFmt w:val="bullet"/>
      <w:lvlText w:val="•"/>
      <w:lvlJc w:val="left"/>
      <w:pPr>
        <w:tabs>
          <w:tab w:val="num" w:pos="5040"/>
        </w:tabs>
        <w:ind w:left="5040" w:hanging="360"/>
      </w:pPr>
      <w:rPr>
        <w:rFonts w:ascii="Times New Roman" w:hAnsi="Times New Roman" w:hint="default"/>
      </w:rPr>
    </w:lvl>
    <w:lvl w:ilvl="7" w:tplc="6DB4266A" w:tentative="1">
      <w:start w:val="1"/>
      <w:numFmt w:val="bullet"/>
      <w:lvlText w:val="•"/>
      <w:lvlJc w:val="left"/>
      <w:pPr>
        <w:tabs>
          <w:tab w:val="num" w:pos="5760"/>
        </w:tabs>
        <w:ind w:left="5760" w:hanging="360"/>
      </w:pPr>
      <w:rPr>
        <w:rFonts w:ascii="Times New Roman" w:hAnsi="Times New Roman" w:hint="default"/>
      </w:rPr>
    </w:lvl>
    <w:lvl w:ilvl="8" w:tplc="28F8316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2E5449"/>
    <w:multiLevelType w:val="multilevel"/>
    <w:tmpl w:val="9A2026F0"/>
    <w:lvl w:ilvl="0">
      <w:start w:val="1"/>
      <w:numFmt w:val="upperRoman"/>
      <w:lvlText w:val="%1."/>
      <w:lvlJc w:val="righ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FB711F"/>
    <w:multiLevelType w:val="hybridMultilevel"/>
    <w:tmpl w:val="695A043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554952"/>
    <w:multiLevelType w:val="hybridMultilevel"/>
    <w:tmpl w:val="00FE8D7A"/>
    <w:lvl w:ilvl="0" w:tplc="29C4AACE">
      <w:start w:val="1"/>
      <w:numFmt w:val="bullet"/>
      <w:lvlText w:val="•"/>
      <w:lvlJc w:val="left"/>
      <w:pPr>
        <w:tabs>
          <w:tab w:val="num" w:pos="720"/>
        </w:tabs>
        <w:ind w:left="720" w:hanging="360"/>
      </w:pPr>
      <w:rPr>
        <w:rFonts w:ascii="Times New Roman" w:hAnsi="Times New Roman" w:hint="default"/>
      </w:rPr>
    </w:lvl>
    <w:lvl w:ilvl="1" w:tplc="1BEA42C6" w:tentative="1">
      <w:start w:val="1"/>
      <w:numFmt w:val="bullet"/>
      <w:lvlText w:val="•"/>
      <w:lvlJc w:val="left"/>
      <w:pPr>
        <w:tabs>
          <w:tab w:val="num" w:pos="1440"/>
        </w:tabs>
        <w:ind w:left="1440" w:hanging="360"/>
      </w:pPr>
      <w:rPr>
        <w:rFonts w:ascii="Times New Roman" w:hAnsi="Times New Roman" w:hint="default"/>
      </w:rPr>
    </w:lvl>
    <w:lvl w:ilvl="2" w:tplc="22A45DEC" w:tentative="1">
      <w:start w:val="1"/>
      <w:numFmt w:val="bullet"/>
      <w:lvlText w:val="•"/>
      <w:lvlJc w:val="left"/>
      <w:pPr>
        <w:tabs>
          <w:tab w:val="num" w:pos="2160"/>
        </w:tabs>
        <w:ind w:left="2160" w:hanging="360"/>
      </w:pPr>
      <w:rPr>
        <w:rFonts w:ascii="Times New Roman" w:hAnsi="Times New Roman" w:hint="default"/>
      </w:rPr>
    </w:lvl>
    <w:lvl w:ilvl="3" w:tplc="8D50CA4E" w:tentative="1">
      <w:start w:val="1"/>
      <w:numFmt w:val="bullet"/>
      <w:lvlText w:val="•"/>
      <w:lvlJc w:val="left"/>
      <w:pPr>
        <w:tabs>
          <w:tab w:val="num" w:pos="2880"/>
        </w:tabs>
        <w:ind w:left="2880" w:hanging="360"/>
      </w:pPr>
      <w:rPr>
        <w:rFonts w:ascii="Times New Roman" w:hAnsi="Times New Roman" w:hint="default"/>
      </w:rPr>
    </w:lvl>
    <w:lvl w:ilvl="4" w:tplc="ADA2969C" w:tentative="1">
      <w:start w:val="1"/>
      <w:numFmt w:val="bullet"/>
      <w:lvlText w:val="•"/>
      <w:lvlJc w:val="left"/>
      <w:pPr>
        <w:tabs>
          <w:tab w:val="num" w:pos="3600"/>
        </w:tabs>
        <w:ind w:left="3600" w:hanging="360"/>
      </w:pPr>
      <w:rPr>
        <w:rFonts w:ascii="Times New Roman" w:hAnsi="Times New Roman" w:hint="default"/>
      </w:rPr>
    </w:lvl>
    <w:lvl w:ilvl="5" w:tplc="4BB497E8" w:tentative="1">
      <w:start w:val="1"/>
      <w:numFmt w:val="bullet"/>
      <w:lvlText w:val="•"/>
      <w:lvlJc w:val="left"/>
      <w:pPr>
        <w:tabs>
          <w:tab w:val="num" w:pos="4320"/>
        </w:tabs>
        <w:ind w:left="4320" w:hanging="360"/>
      </w:pPr>
      <w:rPr>
        <w:rFonts w:ascii="Times New Roman" w:hAnsi="Times New Roman" w:hint="default"/>
      </w:rPr>
    </w:lvl>
    <w:lvl w:ilvl="6" w:tplc="3BA6D6CE" w:tentative="1">
      <w:start w:val="1"/>
      <w:numFmt w:val="bullet"/>
      <w:lvlText w:val="•"/>
      <w:lvlJc w:val="left"/>
      <w:pPr>
        <w:tabs>
          <w:tab w:val="num" w:pos="5040"/>
        </w:tabs>
        <w:ind w:left="5040" w:hanging="360"/>
      </w:pPr>
      <w:rPr>
        <w:rFonts w:ascii="Times New Roman" w:hAnsi="Times New Roman" w:hint="default"/>
      </w:rPr>
    </w:lvl>
    <w:lvl w:ilvl="7" w:tplc="3CA635FE" w:tentative="1">
      <w:start w:val="1"/>
      <w:numFmt w:val="bullet"/>
      <w:lvlText w:val="•"/>
      <w:lvlJc w:val="left"/>
      <w:pPr>
        <w:tabs>
          <w:tab w:val="num" w:pos="5760"/>
        </w:tabs>
        <w:ind w:left="5760" w:hanging="360"/>
      </w:pPr>
      <w:rPr>
        <w:rFonts w:ascii="Times New Roman" w:hAnsi="Times New Roman" w:hint="default"/>
      </w:rPr>
    </w:lvl>
    <w:lvl w:ilvl="8" w:tplc="CD8E5F0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F882554"/>
    <w:multiLevelType w:val="hybridMultilevel"/>
    <w:tmpl w:val="7F34865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AD425D7"/>
    <w:multiLevelType w:val="hybridMultilevel"/>
    <w:tmpl w:val="A81E139A"/>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3"/>
  </w:num>
  <w:num w:numId="2">
    <w:abstractNumId w:val="15"/>
  </w:num>
  <w:num w:numId="3">
    <w:abstractNumId w:val="0"/>
  </w:num>
  <w:num w:numId="4">
    <w:abstractNumId w:val="10"/>
  </w:num>
  <w:num w:numId="5">
    <w:abstractNumId w:val="13"/>
  </w:num>
  <w:num w:numId="6">
    <w:abstractNumId w:val="2"/>
  </w:num>
  <w:num w:numId="7">
    <w:abstractNumId w:val="12"/>
  </w:num>
  <w:num w:numId="8">
    <w:abstractNumId w:val="16"/>
  </w:num>
  <w:num w:numId="9">
    <w:abstractNumId w:val="7"/>
  </w:num>
  <w:num w:numId="10">
    <w:abstractNumId w:val="6"/>
  </w:num>
  <w:num w:numId="11">
    <w:abstractNumId w:val="1"/>
  </w:num>
  <w:num w:numId="12">
    <w:abstractNumId w:val="8"/>
  </w:num>
  <w:num w:numId="13">
    <w:abstractNumId w:val="11"/>
  </w:num>
  <w:num w:numId="14">
    <w:abstractNumId w:val="4"/>
  </w:num>
  <w:num w:numId="15">
    <w:abstractNumId w:val="5"/>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5D2"/>
    <w:rsid w:val="000022BE"/>
    <w:rsid w:val="0000361D"/>
    <w:rsid w:val="000118D1"/>
    <w:rsid w:val="00022D0A"/>
    <w:rsid w:val="00057FE4"/>
    <w:rsid w:val="00067495"/>
    <w:rsid w:val="00067E6E"/>
    <w:rsid w:val="0008030A"/>
    <w:rsid w:val="000807A5"/>
    <w:rsid w:val="00087E70"/>
    <w:rsid w:val="000A7DC7"/>
    <w:rsid w:val="000D1986"/>
    <w:rsid w:val="000D3EE4"/>
    <w:rsid w:val="000D5863"/>
    <w:rsid w:val="000D6D8B"/>
    <w:rsid w:val="000E1AB5"/>
    <w:rsid w:val="00115511"/>
    <w:rsid w:val="00116530"/>
    <w:rsid w:val="00120462"/>
    <w:rsid w:val="00122619"/>
    <w:rsid w:val="00153E55"/>
    <w:rsid w:val="001568FC"/>
    <w:rsid w:val="00161350"/>
    <w:rsid w:val="001720E6"/>
    <w:rsid w:val="001974BA"/>
    <w:rsid w:val="001A0FE6"/>
    <w:rsid w:val="001A2335"/>
    <w:rsid w:val="001A24DE"/>
    <w:rsid w:val="001A2CB0"/>
    <w:rsid w:val="001B4E18"/>
    <w:rsid w:val="001C38AA"/>
    <w:rsid w:val="001C3E25"/>
    <w:rsid w:val="001C5348"/>
    <w:rsid w:val="001C676E"/>
    <w:rsid w:val="001D64DA"/>
    <w:rsid w:val="001F1235"/>
    <w:rsid w:val="001F6763"/>
    <w:rsid w:val="002052C3"/>
    <w:rsid w:val="00214750"/>
    <w:rsid w:val="00243389"/>
    <w:rsid w:val="00257388"/>
    <w:rsid w:val="00260EB7"/>
    <w:rsid w:val="00260FA5"/>
    <w:rsid w:val="00267A98"/>
    <w:rsid w:val="00267C4F"/>
    <w:rsid w:val="00274C64"/>
    <w:rsid w:val="00291243"/>
    <w:rsid w:val="002A22C2"/>
    <w:rsid w:val="002A66B0"/>
    <w:rsid w:val="002B1F2B"/>
    <w:rsid w:val="002B4883"/>
    <w:rsid w:val="002B5FE1"/>
    <w:rsid w:val="002C3B40"/>
    <w:rsid w:val="002C457B"/>
    <w:rsid w:val="00330F5F"/>
    <w:rsid w:val="00355FD9"/>
    <w:rsid w:val="003904CA"/>
    <w:rsid w:val="0039365A"/>
    <w:rsid w:val="003954BD"/>
    <w:rsid w:val="003964BB"/>
    <w:rsid w:val="003C15F5"/>
    <w:rsid w:val="003C6942"/>
    <w:rsid w:val="003C7BA7"/>
    <w:rsid w:val="003D13CB"/>
    <w:rsid w:val="003D5772"/>
    <w:rsid w:val="003F4FAE"/>
    <w:rsid w:val="004037DA"/>
    <w:rsid w:val="00410831"/>
    <w:rsid w:val="00417E8C"/>
    <w:rsid w:val="0043193E"/>
    <w:rsid w:val="00445164"/>
    <w:rsid w:val="0044752F"/>
    <w:rsid w:val="00452422"/>
    <w:rsid w:val="00454931"/>
    <w:rsid w:val="004604BC"/>
    <w:rsid w:val="00462CFA"/>
    <w:rsid w:val="004631CF"/>
    <w:rsid w:val="004673F4"/>
    <w:rsid w:val="004704D6"/>
    <w:rsid w:val="004875E3"/>
    <w:rsid w:val="004A7692"/>
    <w:rsid w:val="004B6979"/>
    <w:rsid w:val="004C0F74"/>
    <w:rsid w:val="004D0140"/>
    <w:rsid w:val="004D7085"/>
    <w:rsid w:val="004D7508"/>
    <w:rsid w:val="004E0698"/>
    <w:rsid w:val="004E171E"/>
    <w:rsid w:val="004E24D3"/>
    <w:rsid w:val="004E3DC0"/>
    <w:rsid w:val="004F192E"/>
    <w:rsid w:val="004F71FF"/>
    <w:rsid w:val="00506C2A"/>
    <w:rsid w:val="00510BF8"/>
    <w:rsid w:val="00512026"/>
    <w:rsid w:val="00516B8E"/>
    <w:rsid w:val="00522C48"/>
    <w:rsid w:val="00524849"/>
    <w:rsid w:val="00531F6D"/>
    <w:rsid w:val="0053265B"/>
    <w:rsid w:val="00536557"/>
    <w:rsid w:val="0055421F"/>
    <w:rsid w:val="0055534E"/>
    <w:rsid w:val="005554B7"/>
    <w:rsid w:val="00570C1F"/>
    <w:rsid w:val="005D0FFE"/>
    <w:rsid w:val="005D3326"/>
    <w:rsid w:val="005E39E7"/>
    <w:rsid w:val="005E6779"/>
    <w:rsid w:val="005F1EEE"/>
    <w:rsid w:val="005F615F"/>
    <w:rsid w:val="00600B9E"/>
    <w:rsid w:val="00605672"/>
    <w:rsid w:val="00617F86"/>
    <w:rsid w:val="0062062C"/>
    <w:rsid w:val="006434C7"/>
    <w:rsid w:val="00664220"/>
    <w:rsid w:val="0067038F"/>
    <w:rsid w:val="0068156D"/>
    <w:rsid w:val="006842E5"/>
    <w:rsid w:val="00690037"/>
    <w:rsid w:val="006A7818"/>
    <w:rsid w:val="006C1AB4"/>
    <w:rsid w:val="006E660F"/>
    <w:rsid w:val="006F1D3D"/>
    <w:rsid w:val="00705148"/>
    <w:rsid w:val="007070E9"/>
    <w:rsid w:val="007149B1"/>
    <w:rsid w:val="0072664E"/>
    <w:rsid w:val="007306E7"/>
    <w:rsid w:val="007518C6"/>
    <w:rsid w:val="00756B17"/>
    <w:rsid w:val="00765E2F"/>
    <w:rsid w:val="007663FE"/>
    <w:rsid w:val="00773415"/>
    <w:rsid w:val="00773A73"/>
    <w:rsid w:val="007770EB"/>
    <w:rsid w:val="007807CC"/>
    <w:rsid w:val="00780D2F"/>
    <w:rsid w:val="00784C70"/>
    <w:rsid w:val="00787B73"/>
    <w:rsid w:val="0079765A"/>
    <w:rsid w:val="007B14EA"/>
    <w:rsid w:val="007C174D"/>
    <w:rsid w:val="007D3561"/>
    <w:rsid w:val="007D3859"/>
    <w:rsid w:val="00800CAC"/>
    <w:rsid w:val="0080696C"/>
    <w:rsid w:val="00841EDF"/>
    <w:rsid w:val="0084407C"/>
    <w:rsid w:val="0085431B"/>
    <w:rsid w:val="008703FD"/>
    <w:rsid w:val="008741EE"/>
    <w:rsid w:val="008870F1"/>
    <w:rsid w:val="00894337"/>
    <w:rsid w:val="008B0B24"/>
    <w:rsid w:val="008B0F69"/>
    <w:rsid w:val="008B3F9F"/>
    <w:rsid w:val="008C12FA"/>
    <w:rsid w:val="008E2973"/>
    <w:rsid w:val="008E3EEB"/>
    <w:rsid w:val="008E4423"/>
    <w:rsid w:val="008E5464"/>
    <w:rsid w:val="008F63A0"/>
    <w:rsid w:val="00904C0A"/>
    <w:rsid w:val="00906F44"/>
    <w:rsid w:val="00926E7C"/>
    <w:rsid w:val="00967756"/>
    <w:rsid w:val="00967976"/>
    <w:rsid w:val="0099658A"/>
    <w:rsid w:val="009A00E8"/>
    <w:rsid w:val="009A5275"/>
    <w:rsid w:val="009B282F"/>
    <w:rsid w:val="009C1934"/>
    <w:rsid w:val="009C2648"/>
    <w:rsid w:val="00A136A7"/>
    <w:rsid w:val="00A23F7E"/>
    <w:rsid w:val="00A31E07"/>
    <w:rsid w:val="00A44039"/>
    <w:rsid w:val="00A46807"/>
    <w:rsid w:val="00A5020A"/>
    <w:rsid w:val="00A92940"/>
    <w:rsid w:val="00A93AC9"/>
    <w:rsid w:val="00A968BF"/>
    <w:rsid w:val="00AB1CDB"/>
    <w:rsid w:val="00AC1232"/>
    <w:rsid w:val="00AC2B28"/>
    <w:rsid w:val="00AC5C28"/>
    <w:rsid w:val="00AE1827"/>
    <w:rsid w:val="00AE38D0"/>
    <w:rsid w:val="00AE55D2"/>
    <w:rsid w:val="00AF1C90"/>
    <w:rsid w:val="00B10CF6"/>
    <w:rsid w:val="00B326A2"/>
    <w:rsid w:val="00B45A6E"/>
    <w:rsid w:val="00B469CC"/>
    <w:rsid w:val="00B55563"/>
    <w:rsid w:val="00B676D3"/>
    <w:rsid w:val="00B75AC6"/>
    <w:rsid w:val="00B82C51"/>
    <w:rsid w:val="00B91D12"/>
    <w:rsid w:val="00B93694"/>
    <w:rsid w:val="00B963C1"/>
    <w:rsid w:val="00BB3551"/>
    <w:rsid w:val="00BC3427"/>
    <w:rsid w:val="00BD3C5E"/>
    <w:rsid w:val="00BD698F"/>
    <w:rsid w:val="00BE2CD4"/>
    <w:rsid w:val="00BE7CA5"/>
    <w:rsid w:val="00BF63F6"/>
    <w:rsid w:val="00C00D75"/>
    <w:rsid w:val="00C21E57"/>
    <w:rsid w:val="00C30AA4"/>
    <w:rsid w:val="00C37A36"/>
    <w:rsid w:val="00C401C9"/>
    <w:rsid w:val="00C44002"/>
    <w:rsid w:val="00C462E5"/>
    <w:rsid w:val="00C47D95"/>
    <w:rsid w:val="00C51BDD"/>
    <w:rsid w:val="00C60E6F"/>
    <w:rsid w:val="00C65089"/>
    <w:rsid w:val="00C67354"/>
    <w:rsid w:val="00C73DD5"/>
    <w:rsid w:val="00C77F93"/>
    <w:rsid w:val="00C82895"/>
    <w:rsid w:val="00C917CF"/>
    <w:rsid w:val="00C96825"/>
    <w:rsid w:val="00CA164E"/>
    <w:rsid w:val="00CB1E71"/>
    <w:rsid w:val="00CD1D97"/>
    <w:rsid w:val="00CE5CAC"/>
    <w:rsid w:val="00CE6A7A"/>
    <w:rsid w:val="00D05406"/>
    <w:rsid w:val="00D11915"/>
    <w:rsid w:val="00D16C69"/>
    <w:rsid w:val="00D229B4"/>
    <w:rsid w:val="00D3016E"/>
    <w:rsid w:val="00D33C4C"/>
    <w:rsid w:val="00D500F7"/>
    <w:rsid w:val="00D7664B"/>
    <w:rsid w:val="00D84D75"/>
    <w:rsid w:val="00D870EF"/>
    <w:rsid w:val="00D90FB8"/>
    <w:rsid w:val="00D943BD"/>
    <w:rsid w:val="00DA507F"/>
    <w:rsid w:val="00DB0FA1"/>
    <w:rsid w:val="00DB31DA"/>
    <w:rsid w:val="00DB5645"/>
    <w:rsid w:val="00DD1916"/>
    <w:rsid w:val="00DF70F7"/>
    <w:rsid w:val="00DF75B1"/>
    <w:rsid w:val="00E02666"/>
    <w:rsid w:val="00E0698D"/>
    <w:rsid w:val="00E153DB"/>
    <w:rsid w:val="00E16D59"/>
    <w:rsid w:val="00E23469"/>
    <w:rsid w:val="00E44051"/>
    <w:rsid w:val="00E4577C"/>
    <w:rsid w:val="00E61938"/>
    <w:rsid w:val="00E74A7C"/>
    <w:rsid w:val="00E955C7"/>
    <w:rsid w:val="00EB53AD"/>
    <w:rsid w:val="00EB63F6"/>
    <w:rsid w:val="00EC57A3"/>
    <w:rsid w:val="00EC765F"/>
    <w:rsid w:val="00ED5921"/>
    <w:rsid w:val="00EE4B63"/>
    <w:rsid w:val="00EF5C03"/>
    <w:rsid w:val="00F022A9"/>
    <w:rsid w:val="00F045F3"/>
    <w:rsid w:val="00F2170A"/>
    <w:rsid w:val="00F304E0"/>
    <w:rsid w:val="00F4469C"/>
    <w:rsid w:val="00F57958"/>
    <w:rsid w:val="00F738AC"/>
    <w:rsid w:val="00F74FED"/>
    <w:rsid w:val="00F833BA"/>
    <w:rsid w:val="00F92523"/>
    <w:rsid w:val="00F9309B"/>
    <w:rsid w:val="00FA1DA7"/>
    <w:rsid w:val="00FA3C23"/>
    <w:rsid w:val="00FA4BC3"/>
    <w:rsid w:val="00FA6E29"/>
    <w:rsid w:val="00FB2430"/>
    <w:rsid w:val="00FB6C4D"/>
    <w:rsid w:val="00FD6659"/>
    <w:rsid w:val="00FE645E"/>
    <w:rsid w:val="00FF0108"/>
    <w:rsid w:val="00FF37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D9AAF"/>
  <w15:docId w15:val="{75191EB0-1FC3-462A-B28E-BFED6F75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3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55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55D2"/>
  </w:style>
  <w:style w:type="paragraph" w:styleId="Piedepgina">
    <w:name w:val="footer"/>
    <w:basedOn w:val="Normal"/>
    <w:link w:val="PiedepginaCar"/>
    <w:uiPriority w:val="99"/>
    <w:unhideWhenUsed/>
    <w:rsid w:val="00AE5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55D2"/>
  </w:style>
  <w:style w:type="paragraph" w:styleId="Textodeglobo">
    <w:name w:val="Balloon Text"/>
    <w:basedOn w:val="Normal"/>
    <w:link w:val="TextodegloboCar"/>
    <w:uiPriority w:val="99"/>
    <w:semiHidden/>
    <w:unhideWhenUsed/>
    <w:rsid w:val="00766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3FE"/>
    <w:rPr>
      <w:rFonts w:ascii="Tahoma" w:hAnsi="Tahoma" w:cs="Tahoma"/>
      <w:sz w:val="16"/>
      <w:szCs w:val="16"/>
    </w:rPr>
  </w:style>
  <w:style w:type="paragraph" w:styleId="Prrafodelista">
    <w:name w:val="List Paragraph"/>
    <w:basedOn w:val="Normal"/>
    <w:uiPriority w:val="34"/>
    <w:qFormat/>
    <w:rsid w:val="000D5863"/>
    <w:pPr>
      <w:ind w:left="720"/>
      <w:contextualSpacing/>
    </w:pPr>
  </w:style>
  <w:style w:type="table" w:styleId="Tablaconcuadrcula">
    <w:name w:val="Table Grid"/>
    <w:basedOn w:val="Tablanormal"/>
    <w:uiPriority w:val="59"/>
    <w:unhideWhenUsed/>
    <w:rsid w:val="0033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7E70"/>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260EB7"/>
    <w:rPr>
      <w:sz w:val="16"/>
      <w:szCs w:val="16"/>
    </w:rPr>
  </w:style>
  <w:style w:type="paragraph" w:styleId="Textocomentario">
    <w:name w:val="annotation text"/>
    <w:basedOn w:val="Normal"/>
    <w:link w:val="TextocomentarioCar"/>
    <w:uiPriority w:val="99"/>
    <w:semiHidden/>
    <w:unhideWhenUsed/>
    <w:rsid w:val="00260E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0EB7"/>
    <w:rPr>
      <w:sz w:val="20"/>
      <w:szCs w:val="20"/>
    </w:rPr>
  </w:style>
  <w:style w:type="paragraph" w:styleId="Asuntodelcomentario">
    <w:name w:val="annotation subject"/>
    <w:basedOn w:val="Textocomentario"/>
    <w:next w:val="Textocomentario"/>
    <w:link w:val="AsuntodelcomentarioCar"/>
    <w:uiPriority w:val="99"/>
    <w:semiHidden/>
    <w:unhideWhenUsed/>
    <w:rsid w:val="00260EB7"/>
    <w:rPr>
      <w:b/>
      <w:bCs/>
    </w:rPr>
  </w:style>
  <w:style w:type="character" w:customStyle="1" w:styleId="AsuntodelcomentarioCar">
    <w:name w:val="Asunto del comentario Car"/>
    <w:basedOn w:val="TextocomentarioCar"/>
    <w:link w:val="Asuntodelcomentario"/>
    <w:uiPriority w:val="99"/>
    <w:semiHidden/>
    <w:rsid w:val="00260EB7"/>
    <w:rPr>
      <w:b/>
      <w:bCs/>
      <w:sz w:val="20"/>
      <w:szCs w:val="20"/>
    </w:rPr>
  </w:style>
  <w:style w:type="character" w:styleId="Hipervnculo">
    <w:name w:val="Hyperlink"/>
    <w:basedOn w:val="Fuentedeprrafopredeter"/>
    <w:uiPriority w:val="99"/>
    <w:unhideWhenUsed/>
    <w:rsid w:val="009A0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9258">
      <w:bodyDiv w:val="1"/>
      <w:marLeft w:val="0"/>
      <w:marRight w:val="0"/>
      <w:marTop w:val="0"/>
      <w:marBottom w:val="0"/>
      <w:divBdr>
        <w:top w:val="none" w:sz="0" w:space="0" w:color="auto"/>
        <w:left w:val="none" w:sz="0" w:space="0" w:color="auto"/>
        <w:bottom w:val="none" w:sz="0" w:space="0" w:color="auto"/>
        <w:right w:val="none" w:sz="0" w:space="0" w:color="auto"/>
      </w:divBdr>
      <w:divsChild>
        <w:div w:id="368603533">
          <w:marLeft w:val="547"/>
          <w:marRight w:val="0"/>
          <w:marTop w:val="0"/>
          <w:marBottom w:val="0"/>
          <w:divBdr>
            <w:top w:val="none" w:sz="0" w:space="0" w:color="auto"/>
            <w:left w:val="none" w:sz="0" w:space="0" w:color="auto"/>
            <w:bottom w:val="none" w:sz="0" w:space="0" w:color="auto"/>
            <w:right w:val="none" w:sz="0" w:space="0" w:color="auto"/>
          </w:divBdr>
        </w:div>
        <w:div w:id="1804882945">
          <w:marLeft w:val="547"/>
          <w:marRight w:val="0"/>
          <w:marTop w:val="0"/>
          <w:marBottom w:val="0"/>
          <w:divBdr>
            <w:top w:val="none" w:sz="0" w:space="0" w:color="auto"/>
            <w:left w:val="none" w:sz="0" w:space="0" w:color="auto"/>
            <w:bottom w:val="none" w:sz="0" w:space="0" w:color="auto"/>
            <w:right w:val="none" w:sz="0" w:space="0" w:color="auto"/>
          </w:divBdr>
        </w:div>
        <w:div w:id="1924071717">
          <w:marLeft w:val="547"/>
          <w:marRight w:val="0"/>
          <w:marTop w:val="0"/>
          <w:marBottom w:val="0"/>
          <w:divBdr>
            <w:top w:val="none" w:sz="0" w:space="0" w:color="auto"/>
            <w:left w:val="none" w:sz="0" w:space="0" w:color="auto"/>
            <w:bottom w:val="none" w:sz="0" w:space="0" w:color="auto"/>
            <w:right w:val="none" w:sz="0" w:space="0" w:color="auto"/>
          </w:divBdr>
        </w:div>
        <w:div w:id="58748365">
          <w:marLeft w:val="547"/>
          <w:marRight w:val="0"/>
          <w:marTop w:val="0"/>
          <w:marBottom w:val="0"/>
          <w:divBdr>
            <w:top w:val="none" w:sz="0" w:space="0" w:color="auto"/>
            <w:left w:val="none" w:sz="0" w:space="0" w:color="auto"/>
            <w:bottom w:val="none" w:sz="0" w:space="0" w:color="auto"/>
            <w:right w:val="none" w:sz="0" w:space="0" w:color="auto"/>
          </w:divBdr>
        </w:div>
        <w:div w:id="1426729700">
          <w:marLeft w:val="547"/>
          <w:marRight w:val="0"/>
          <w:marTop w:val="0"/>
          <w:marBottom w:val="0"/>
          <w:divBdr>
            <w:top w:val="none" w:sz="0" w:space="0" w:color="auto"/>
            <w:left w:val="none" w:sz="0" w:space="0" w:color="auto"/>
            <w:bottom w:val="none" w:sz="0" w:space="0" w:color="auto"/>
            <w:right w:val="none" w:sz="0" w:space="0" w:color="auto"/>
          </w:divBdr>
        </w:div>
      </w:divsChild>
    </w:div>
    <w:div w:id="375281649">
      <w:bodyDiv w:val="1"/>
      <w:marLeft w:val="0"/>
      <w:marRight w:val="0"/>
      <w:marTop w:val="0"/>
      <w:marBottom w:val="0"/>
      <w:divBdr>
        <w:top w:val="none" w:sz="0" w:space="0" w:color="auto"/>
        <w:left w:val="none" w:sz="0" w:space="0" w:color="auto"/>
        <w:bottom w:val="none" w:sz="0" w:space="0" w:color="auto"/>
        <w:right w:val="none" w:sz="0" w:space="0" w:color="auto"/>
      </w:divBdr>
      <w:divsChild>
        <w:div w:id="1126124945">
          <w:marLeft w:val="547"/>
          <w:marRight w:val="0"/>
          <w:marTop w:val="0"/>
          <w:marBottom w:val="0"/>
          <w:divBdr>
            <w:top w:val="none" w:sz="0" w:space="0" w:color="auto"/>
            <w:left w:val="none" w:sz="0" w:space="0" w:color="auto"/>
            <w:bottom w:val="none" w:sz="0" w:space="0" w:color="auto"/>
            <w:right w:val="none" w:sz="0" w:space="0" w:color="auto"/>
          </w:divBdr>
        </w:div>
        <w:div w:id="522089418">
          <w:marLeft w:val="547"/>
          <w:marRight w:val="0"/>
          <w:marTop w:val="0"/>
          <w:marBottom w:val="0"/>
          <w:divBdr>
            <w:top w:val="none" w:sz="0" w:space="0" w:color="auto"/>
            <w:left w:val="none" w:sz="0" w:space="0" w:color="auto"/>
            <w:bottom w:val="none" w:sz="0" w:space="0" w:color="auto"/>
            <w:right w:val="none" w:sz="0" w:space="0" w:color="auto"/>
          </w:divBdr>
        </w:div>
        <w:div w:id="275337773">
          <w:marLeft w:val="547"/>
          <w:marRight w:val="0"/>
          <w:marTop w:val="0"/>
          <w:marBottom w:val="0"/>
          <w:divBdr>
            <w:top w:val="none" w:sz="0" w:space="0" w:color="auto"/>
            <w:left w:val="none" w:sz="0" w:space="0" w:color="auto"/>
            <w:bottom w:val="none" w:sz="0" w:space="0" w:color="auto"/>
            <w:right w:val="none" w:sz="0" w:space="0" w:color="auto"/>
          </w:divBdr>
        </w:div>
        <w:div w:id="55931225">
          <w:marLeft w:val="547"/>
          <w:marRight w:val="0"/>
          <w:marTop w:val="0"/>
          <w:marBottom w:val="0"/>
          <w:divBdr>
            <w:top w:val="none" w:sz="0" w:space="0" w:color="auto"/>
            <w:left w:val="none" w:sz="0" w:space="0" w:color="auto"/>
            <w:bottom w:val="none" w:sz="0" w:space="0" w:color="auto"/>
            <w:right w:val="none" w:sz="0" w:space="0" w:color="auto"/>
          </w:divBdr>
        </w:div>
        <w:div w:id="1719359611">
          <w:marLeft w:val="547"/>
          <w:marRight w:val="0"/>
          <w:marTop w:val="0"/>
          <w:marBottom w:val="0"/>
          <w:divBdr>
            <w:top w:val="none" w:sz="0" w:space="0" w:color="auto"/>
            <w:left w:val="none" w:sz="0" w:space="0" w:color="auto"/>
            <w:bottom w:val="none" w:sz="0" w:space="0" w:color="auto"/>
            <w:right w:val="none" w:sz="0" w:space="0" w:color="auto"/>
          </w:divBdr>
        </w:div>
      </w:divsChild>
    </w:div>
    <w:div w:id="466749482">
      <w:bodyDiv w:val="1"/>
      <w:marLeft w:val="0"/>
      <w:marRight w:val="0"/>
      <w:marTop w:val="0"/>
      <w:marBottom w:val="0"/>
      <w:divBdr>
        <w:top w:val="none" w:sz="0" w:space="0" w:color="auto"/>
        <w:left w:val="none" w:sz="0" w:space="0" w:color="auto"/>
        <w:bottom w:val="none" w:sz="0" w:space="0" w:color="auto"/>
        <w:right w:val="none" w:sz="0" w:space="0" w:color="auto"/>
      </w:divBdr>
      <w:divsChild>
        <w:div w:id="530916742">
          <w:marLeft w:val="547"/>
          <w:marRight w:val="0"/>
          <w:marTop w:val="0"/>
          <w:marBottom w:val="0"/>
          <w:divBdr>
            <w:top w:val="none" w:sz="0" w:space="0" w:color="auto"/>
            <w:left w:val="none" w:sz="0" w:space="0" w:color="auto"/>
            <w:bottom w:val="none" w:sz="0" w:space="0" w:color="auto"/>
            <w:right w:val="none" w:sz="0" w:space="0" w:color="auto"/>
          </w:divBdr>
        </w:div>
      </w:divsChild>
    </w:div>
    <w:div w:id="502934561">
      <w:bodyDiv w:val="1"/>
      <w:marLeft w:val="0"/>
      <w:marRight w:val="0"/>
      <w:marTop w:val="0"/>
      <w:marBottom w:val="0"/>
      <w:divBdr>
        <w:top w:val="none" w:sz="0" w:space="0" w:color="auto"/>
        <w:left w:val="none" w:sz="0" w:space="0" w:color="auto"/>
        <w:bottom w:val="none" w:sz="0" w:space="0" w:color="auto"/>
        <w:right w:val="none" w:sz="0" w:space="0" w:color="auto"/>
      </w:divBdr>
      <w:divsChild>
        <w:div w:id="1646885728">
          <w:marLeft w:val="547"/>
          <w:marRight w:val="0"/>
          <w:marTop w:val="0"/>
          <w:marBottom w:val="0"/>
          <w:divBdr>
            <w:top w:val="none" w:sz="0" w:space="0" w:color="auto"/>
            <w:left w:val="none" w:sz="0" w:space="0" w:color="auto"/>
            <w:bottom w:val="none" w:sz="0" w:space="0" w:color="auto"/>
            <w:right w:val="none" w:sz="0" w:space="0" w:color="auto"/>
          </w:divBdr>
        </w:div>
        <w:div w:id="1472479880">
          <w:marLeft w:val="547"/>
          <w:marRight w:val="0"/>
          <w:marTop w:val="0"/>
          <w:marBottom w:val="0"/>
          <w:divBdr>
            <w:top w:val="none" w:sz="0" w:space="0" w:color="auto"/>
            <w:left w:val="none" w:sz="0" w:space="0" w:color="auto"/>
            <w:bottom w:val="none" w:sz="0" w:space="0" w:color="auto"/>
            <w:right w:val="none" w:sz="0" w:space="0" w:color="auto"/>
          </w:divBdr>
        </w:div>
        <w:div w:id="844594069">
          <w:marLeft w:val="547"/>
          <w:marRight w:val="0"/>
          <w:marTop w:val="0"/>
          <w:marBottom w:val="0"/>
          <w:divBdr>
            <w:top w:val="none" w:sz="0" w:space="0" w:color="auto"/>
            <w:left w:val="none" w:sz="0" w:space="0" w:color="auto"/>
            <w:bottom w:val="none" w:sz="0" w:space="0" w:color="auto"/>
            <w:right w:val="none" w:sz="0" w:space="0" w:color="auto"/>
          </w:divBdr>
        </w:div>
      </w:divsChild>
    </w:div>
    <w:div w:id="1043989348">
      <w:bodyDiv w:val="1"/>
      <w:marLeft w:val="0"/>
      <w:marRight w:val="0"/>
      <w:marTop w:val="0"/>
      <w:marBottom w:val="0"/>
      <w:divBdr>
        <w:top w:val="none" w:sz="0" w:space="0" w:color="auto"/>
        <w:left w:val="none" w:sz="0" w:space="0" w:color="auto"/>
        <w:bottom w:val="none" w:sz="0" w:space="0" w:color="auto"/>
        <w:right w:val="none" w:sz="0" w:space="0" w:color="auto"/>
      </w:divBdr>
    </w:div>
    <w:div w:id="1178620452">
      <w:bodyDiv w:val="1"/>
      <w:marLeft w:val="0"/>
      <w:marRight w:val="0"/>
      <w:marTop w:val="0"/>
      <w:marBottom w:val="0"/>
      <w:divBdr>
        <w:top w:val="none" w:sz="0" w:space="0" w:color="auto"/>
        <w:left w:val="none" w:sz="0" w:space="0" w:color="auto"/>
        <w:bottom w:val="none" w:sz="0" w:space="0" w:color="auto"/>
        <w:right w:val="none" w:sz="0" w:space="0" w:color="auto"/>
      </w:divBdr>
      <w:divsChild>
        <w:div w:id="551847">
          <w:marLeft w:val="547"/>
          <w:marRight w:val="0"/>
          <w:marTop w:val="0"/>
          <w:marBottom w:val="0"/>
          <w:divBdr>
            <w:top w:val="none" w:sz="0" w:space="0" w:color="auto"/>
            <w:left w:val="none" w:sz="0" w:space="0" w:color="auto"/>
            <w:bottom w:val="none" w:sz="0" w:space="0" w:color="auto"/>
            <w:right w:val="none" w:sz="0" w:space="0" w:color="auto"/>
          </w:divBdr>
        </w:div>
        <w:div w:id="1452674831">
          <w:marLeft w:val="547"/>
          <w:marRight w:val="0"/>
          <w:marTop w:val="0"/>
          <w:marBottom w:val="0"/>
          <w:divBdr>
            <w:top w:val="none" w:sz="0" w:space="0" w:color="auto"/>
            <w:left w:val="none" w:sz="0" w:space="0" w:color="auto"/>
            <w:bottom w:val="none" w:sz="0" w:space="0" w:color="auto"/>
            <w:right w:val="none" w:sz="0" w:space="0" w:color="auto"/>
          </w:divBdr>
        </w:div>
      </w:divsChild>
    </w:div>
    <w:div w:id="1181436379">
      <w:bodyDiv w:val="1"/>
      <w:marLeft w:val="0"/>
      <w:marRight w:val="0"/>
      <w:marTop w:val="0"/>
      <w:marBottom w:val="0"/>
      <w:divBdr>
        <w:top w:val="none" w:sz="0" w:space="0" w:color="auto"/>
        <w:left w:val="none" w:sz="0" w:space="0" w:color="auto"/>
        <w:bottom w:val="none" w:sz="0" w:space="0" w:color="auto"/>
        <w:right w:val="none" w:sz="0" w:space="0" w:color="auto"/>
      </w:divBdr>
      <w:divsChild>
        <w:div w:id="1211334243">
          <w:marLeft w:val="547"/>
          <w:marRight w:val="0"/>
          <w:marTop w:val="0"/>
          <w:marBottom w:val="0"/>
          <w:divBdr>
            <w:top w:val="none" w:sz="0" w:space="0" w:color="auto"/>
            <w:left w:val="none" w:sz="0" w:space="0" w:color="auto"/>
            <w:bottom w:val="none" w:sz="0" w:space="0" w:color="auto"/>
            <w:right w:val="none" w:sz="0" w:space="0" w:color="auto"/>
          </w:divBdr>
        </w:div>
      </w:divsChild>
    </w:div>
    <w:div w:id="1253927426">
      <w:bodyDiv w:val="1"/>
      <w:marLeft w:val="0"/>
      <w:marRight w:val="0"/>
      <w:marTop w:val="0"/>
      <w:marBottom w:val="0"/>
      <w:divBdr>
        <w:top w:val="none" w:sz="0" w:space="0" w:color="auto"/>
        <w:left w:val="none" w:sz="0" w:space="0" w:color="auto"/>
        <w:bottom w:val="none" w:sz="0" w:space="0" w:color="auto"/>
        <w:right w:val="none" w:sz="0" w:space="0" w:color="auto"/>
      </w:divBdr>
    </w:div>
    <w:div w:id="1476264083">
      <w:bodyDiv w:val="1"/>
      <w:marLeft w:val="0"/>
      <w:marRight w:val="0"/>
      <w:marTop w:val="0"/>
      <w:marBottom w:val="0"/>
      <w:divBdr>
        <w:top w:val="none" w:sz="0" w:space="0" w:color="auto"/>
        <w:left w:val="none" w:sz="0" w:space="0" w:color="auto"/>
        <w:bottom w:val="none" w:sz="0" w:space="0" w:color="auto"/>
        <w:right w:val="none" w:sz="0" w:space="0" w:color="auto"/>
      </w:divBdr>
      <w:divsChild>
        <w:div w:id="91708674">
          <w:marLeft w:val="547"/>
          <w:marRight w:val="0"/>
          <w:marTop w:val="0"/>
          <w:marBottom w:val="0"/>
          <w:divBdr>
            <w:top w:val="none" w:sz="0" w:space="0" w:color="auto"/>
            <w:left w:val="none" w:sz="0" w:space="0" w:color="auto"/>
            <w:bottom w:val="none" w:sz="0" w:space="0" w:color="auto"/>
            <w:right w:val="none" w:sz="0" w:space="0" w:color="auto"/>
          </w:divBdr>
        </w:div>
        <w:div w:id="209004164">
          <w:marLeft w:val="547"/>
          <w:marRight w:val="0"/>
          <w:marTop w:val="0"/>
          <w:marBottom w:val="0"/>
          <w:divBdr>
            <w:top w:val="none" w:sz="0" w:space="0" w:color="auto"/>
            <w:left w:val="none" w:sz="0" w:space="0" w:color="auto"/>
            <w:bottom w:val="none" w:sz="0" w:space="0" w:color="auto"/>
            <w:right w:val="none" w:sz="0" w:space="0" w:color="auto"/>
          </w:divBdr>
        </w:div>
        <w:div w:id="480392605">
          <w:marLeft w:val="547"/>
          <w:marRight w:val="0"/>
          <w:marTop w:val="0"/>
          <w:marBottom w:val="0"/>
          <w:divBdr>
            <w:top w:val="none" w:sz="0" w:space="0" w:color="auto"/>
            <w:left w:val="none" w:sz="0" w:space="0" w:color="auto"/>
            <w:bottom w:val="none" w:sz="0" w:space="0" w:color="auto"/>
            <w:right w:val="none" w:sz="0" w:space="0" w:color="auto"/>
          </w:divBdr>
        </w:div>
      </w:divsChild>
    </w:div>
    <w:div w:id="1578245821">
      <w:bodyDiv w:val="1"/>
      <w:marLeft w:val="0"/>
      <w:marRight w:val="0"/>
      <w:marTop w:val="0"/>
      <w:marBottom w:val="0"/>
      <w:divBdr>
        <w:top w:val="none" w:sz="0" w:space="0" w:color="auto"/>
        <w:left w:val="none" w:sz="0" w:space="0" w:color="auto"/>
        <w:bottom w:val="none" w:sz="0" w:space="0" w:color="auto"/>
        <w:right w:val="none" w:sz="0" w:space="0" w:color="auto"/>
      </w:divBdr>
      <w:divsChild>
        <w:div w:id="724262007">
          <w:marLeft w:val="547"/>
          <w:marRight w:val="0"/>
          <w:marTop w:val="0"/>
          <w:marBottom w:val="0"/>
          <w:divBdr>
            <w:top w:val="none" w:sz="0" w:space="0" w:color="auto"/>
            <w:left w:val="none" w:sz="0" w:space="0" w:color="auto"/>
            <w:bottom w:val="none" w:sz="0" w:space="0" w:color="auto"/>
            <w:right w:val="none" w:sz="0" w:space="0" w:color="auto"/>
          </w:divBdr>
        </w:div>
      </w:divsChild>
    </w:div>
    <w:div w:id="1984458027">
      <w:bodyDiv w:val="1"/>
      <w:marLeft w:val="0"/>
      <w:marRight w:val="0"/>
      <w:marTop w:val="0"/>
      <w:marBottom w:val="0"/>
      <w:divBdr>
        <w:top w:val="none" w:sz="0" w:space="0" w:color="auto"/>
        <w:left w:val="none" w:sz="0" w:space="0" w:color="auto"/>
        <w:bottom w:val="none" w:sz="0" w:space="0" w:color="auto"/>
        <w:right w:val="none" w:sz="0" w:space="0" w:color="auto"/>
      </w:divBdr>
      <w:divsChild>
        <w:div w:id="1785004996">
          <w:marLeft w:val="547"/>
          <w:marRight w:val="0"/>
          <w:marTop w:val="0"/>
          <w:marBottom w:val="0"/>
          <w:divBdr>
            <w:top w:val="none" w:sz="0" w:space="0" w:color="auto"/>
            <w:left w:val="none" w:sz="0" w:space="0" w:color="auto"/>
            <w:bottom w:val="none" w:sz="0" w:space="0" w:color="auto"/>
            <w:right w:val="none" w:sz="0" w:space="0" w:color="auto"/>
          </w:divBdr>
        </w:div>
      </w:divsChild>
    </w:div>
    <w:div w:id="1994407199">
      <w:bodyDiv w:val="1"/>
      <w:marLeft w:val="0"/>
      <w:marRight w:val="0"/>
      <w:marTop w:val="0"/>
      <w:marBottom w:val="0"/>
      <w:divBdr>
        <w:top w:val="none" w:sz="0" w:space="0" w:color="auto"/>
        <w:left w:val="none" w:sz="0" w:space="0" w:color="auto"/>
        <w:bottom w:val="none" w:sz="0" w:space="0" w:color="auto"/>
        <w:right w:val="none" w:sz="0" w:space="0" w:color="auto"/>
      </w:divBdr>
    </w:div>
    <w:div w:id="2111119127">
      <w:bodyDiv w:val="1"/>
      <w:marLeft w:val="0"/>
      <w:marRight w:val="0"/>
      <w:marTop w:val="0"/>
      <w:marBottom w:val="0"/>
      <w:divBdr>
        <w:top w:val="none" w:sz="0" w:space="0" w:color="auto"/>
        <w:left w:val="none" w:sz="0" w:space="0" w:color="auto"/>
        <w:bottom w:val="none" w:sz="0" w:space="0" w:color="auto"/>
        <w:right w:val="none" w:sz="0" w:space="0" w:color="auto"/>
      </w:divBdr>
      <w:divsChild>
        <w:div w:id="1638951267">
          <w:marLeft w:val="547"/>
          <w:marRight w:val="0"/>
          <w:marTop w:val="0"/>
          <w:marBottom w:val="0"/>
          <w:divBdr>
            <w:top w:val="none" w:sz="0" w:space="0" w:color="auto"/>
            <w:left w:val="none" w:sz="0" w:space="0" w:color="auto"/>
            <w:bottom w:val="none" w:sz="0" w:space="0" w:color="auto"/>
            <w:right w:val="none" w:sz="0" w:space="0" w:color="auto"/>
          </w:divBdr>
        </w:div>
        <w:div w:id="1364937442">
          <w:marLeft w:val="547"/>
          <w:marRight w:val="0"/>
          <w:marTop w:val="0"/>
          <w:marBottom w:val="0"/>
          <w:divBdr>
            <w:top w:val="none" w:sz="0" w:space="0" w:color="auto"/>
            <w:left w:val="none" w:sz="0" w:space="0" w:color="auto"/>
            <w:bottom w:val="none" w:sz="0" w:space="0" w:color="auto"/>
            <w:right w:val="none" w:sz="0" w:space="0" w:color="auto"/>
          </w:divBdr>
        </w:div>
        <w:div w:id="202644902">
          <w:marLeft w:val="547"/>
          <w:marRight w:val="0"/>
          <w:marTop w:val="0"/>
          <w:marBottom w:val="0"/>
          <w:divBdr>
            <w:top w:val="none" w:sz="0" w:space="0" w:color="auto"/>
            <w:left w:val="none" w:sz="0" w:space="0" w:color="auto"/>
            <w:bottom w:val="none" w:sz="0" w:space="0" w:color="auto"/>
            <w:right w:val="none" w:sz="0" w:space="0" w:color="auto"/>
          </w:divBdr>
        </w:div>
        <w:div w:id="447507141">
          <w:marLeft w:val="547"/>
          <w:marRight w:val="0"/>
          <w:marTop w:val="0"/>
          <w:marBottom w:val="0"/>
          <w:divBdr>
            <w:top w:val="none" w:sz="0" w:space="0" w:color="auto"/>
            <w:left w:val="none" w:sz="0" w:space="0" w:color="auto"/>
            <w:bottom w:val="none" w:sz="0" w:space="0" w:color="auto"/>
            <w:right w:val="none" w:sz="0" w:space="0" w:color="auto"/>
          </w:divBdr>
        </w:div>
        <w:div w:id="1093671669">
          <w:marLeft w:val="547"/>
          <w:marRight w:val="0"/>
          <w:marTop w:val="0"/>
          <w:marBottom w:val="0"/>
          <w:divBdr>
            <w:top w:val="none" w:sz="0" w:space="0" w:color="auto"/>
            <w:left w:val="none" w:sz="0" w:space="0" w:color="auto"/>
            <w:bottom w:val="none" w:sz="0" w:space="0" w:color="auto"/>
            <w:right w:val="none" w:sz="0" w:space="0" w:color="auto"/>
          </w:divBdr>
        </w:div>
        <w:div w:id="1018199033">
          <w:marLeft w:val="547"/>
          <w:marRight w:val="0"/>
          <w:marTop w:val="0"/>
          <w:marBottom w:val="0"/>
          <w:divBdr>
            <w:top w:val="none" w:sz="0" w:space="0" w:color="auto"/>
            <w:left w:val="none" w:sz="0" w:space="0" w:color="auto"/>
            <w:bottom w:val="none" w:sz="0" w:space="0" w:color="auto"/>
            <w:right w:val="none" w:sz="0" w:space="0" w:color="auto"/>
          </w:divBdr>
        </w:div>
        <w:div w:id="80875568">
          <w:marLeft w:val="547"/>
          <w:marRight w:val="0"/>
          <w:marTop w:val="0"/>
          <w:marBottom w:val="0"/>
          <w:divBdr>
            <w:top w:val="none" w:sz="0" w:space="0" w:color="auto"/>
            <w:left w:val="none" w:sz="0" w:space="0" w:color="auto"/>
            <w:bottom w:val="none" w:sz="0" w:space="0" w:color="auto"/>
            <w:right w:val="none" w:sz="0" w:space="0" w:color="auto"/>
          </w:divBdr>
        </w:div>
        <w:div w:id="744107405">
          <w:marLeft w:val="547"/>
          <w:marRight w:val="0"/>
          <w:marTop w:val="0"/>
          <w:marBottom w:val="0"/>
          <w:divBdr>
            <w:top w:val="none" w:sz="0" w:space="0" w:color="auto"/>
            <w:left w:val="none" w:sz="0" w:space="0" w:color="auto"/>
            <w:bottom w:val="none" w:sz="0" w:space="0" w:color="auto"/>
            <w:right w:val="none" w:sz="0" w:space="0" w:color="auto"/>
          </w:divBdr>
        </w:div>
      </w:divsChild>
    </w:div>
    <w:div w:id="2113163536">
      <w:bodyDiv w:val="1"/>
      <w:marLeft w:val="0"/>
      <w:marRight w:val="0"/>
      <w:marTop w:val="0"/>
      <w:marBottom w:val="0"/>
      <w:divBdr>
        <w:top w:val="none" w:sz="0" w:space="0" w:color="auto"/>
        <w:left w:val="none" w:sz="0" w:space="0" w:color="auto"/>
        <w:bottom w:val="none" w:sz="0" w:space="0" w:color="auto"/>
        <w:right w:val="none" w:sz="0" w:space="0" w:color="auto"/>
      </w:divBdr>
      <w:divsChild>
        <w:div w:id="4779657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5.xml"/><Relationship Id="rId21" Type="http://schemas.openxmlformats.org/officeDocument/2006/relationships/diagramColors" Target="diagrams/colors1.xml"/><Relationship Id="rId42" Type="http://schemas.openxmlformats.org/officeDocument/2006/relationships/diagramQuickStyle" Target="diagrams/quickStyle5.xml"/><Relationship Id="rId63" Type="http://schemas.openxmlformats.org/officeDocument/2006/relationships/diagramColors" Target="diagrams/colors8.xml"/><Relationship Id="rId84" Type="http://schemas.openxmlformats.org/officeDocument/2006/relationships/diagramData" Target="diagrams/data11.xml"/><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chart" Target="charts/chart21.xml"/><Relationship Id="rId11" Type="http://schemas.openxmlformats.org/officeDocument/2006/relationships/image" Target="media/image4.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chart" Target="charts/chart6.xml"/><Relationship Id="rId58" Type="http://schemas.microsoft.com/office/2007/relationships/diagramDrawing" Target="diagrams/drawing7.xml"/><Relationship Id="rId74" Type="http://schemas.openxmlformats.org/officeDocument/2006/relationships/chart" Target="charts/chart10.xml"/><Relationship Id="rId79" Type="http://schemas.microsoft.com/office/2007/relationships/diagramDrawing" Target="diagrams/drawing10.xml"/><Relationship Id="rId102" Type="http://schemas.openxmlformats.org/officeDocument/2006/relationships/diagramQuickStyle" Target="diagrams/quickStyle13.xml"/><Relationship Id="rId123" Type="http://schemas.openxmlformats.org/officeDocument/2006/relationships/diagramLayout" Target="diagrams/layout16.xml"/><Relationship Id="rId128" Type="http://schemas.openxmlformats.org/officeDocument/2006/relationships/diagramLayout" Target="diagrams/layout17.xml"/><Relationship Id="rId5" Type="http://schemas.openxmlformats.org/officeDocument/2006/relationships/webSettings" Target="webSettings.xml"/><Relationship Id="rId90" Type="http://schemas.openxmlformats.org/officeDocument/2006/relationships/diagramLayout" Target="diagrams/layout12.xml"/><Relationship Id="rId95" Type="http://schemas.openxmlformats.org/officeDocument/2006/relationships/chart" Target="charts/chart14.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Colors" Target="diagrams/colors5.xml"/><Relationship Id="rId48" Type="http://schemas.openxmlformats.org/officeDocument/2006/relationships/diagramLayout" Target="diagrams/layout6.xml"/><Relationship Id="rId64" Type="http://schemas.microsoft.com/office/2007/relationships/diagramDrawing" Target="diagrams/drawing8.xml"/><Relationship Id="rId69" Type="http://schemas.openxmlformats.org/officeDocument/2006/relationships/diagramData" Target="diagrams/data9.xml"/><Relationship Id="rId113" Type="http://schemas.openxmlformats.org/officeDocument/2006/relationships/image" Target="media/image22.png"/><Relationship Id="rId118" Type="http://schemas.openxmlformats.org/officeDocument/2006/relationships/diagramLayout" Target="diagrams/layout15.xml"/><Relationship Id="rId134" Type="http://schemas.openxmlformats.org/officeDocument/2006/relationships/diagramQuickStyle" Target="diagrams/quickStyle18.xml"/><Relationship Id="rId139" Type="http://schemas.openxmlformats.org/officeDocument/2006/relationships/fontTable" Target="fontTable.xml"/><Relationship Id="rId80" Type="http://schemas.openxmlformats.org/officeDocument/2006/relationships/chart" Target="charts/chart11.xml"/><Relationship Id="rId85" Type="http://schemas.openxmlformats.org/officeDocument/2006/relationships/diagramLayout" Target="diagrams/layout11.xml"/><Relationship Id="rId12" Type="http://schemas.openxmlformats.org/officeDocument/2006/relationships/image" Target="media/image5.png"/><Relationship Id="rId17" Type="http://schemas.openxmlformats.org/officeDocument/2006/relationships/chart" Target="charts/chart1.xml"/><Relationship Id="rId33" Type="http://schemas.openxmlformats.org/officeDocument/2006/relationships/diagramColors" Target="diagrams/colors3.xml"/><Relationship Id="rId38" Type="http://schemas.openxmlformats.org/officeDocument/2006/relationships/diagramColors" Target="diagrams/colors4.xml"/><Relationship Id="rId59" Type="http://schemas.openxmlformats.org/officeDocument/2006/relationships/chart" Target="charts/chart7.xml"/><Relationship Id="rId103" Type="http://schemas.openxmlformats.org/officeDocument/2006/relationships/diagramColors" Target="diagrams/colors13.xml"/><Relationship Id="rId108" Type="http://schemas.openxmlformats.org/officeDocument/2006/relationships/diagramData" Target="diagrams/data14.xml"/><Relationship Id="rId124" Type="http://schemas.openxmlformats.org/officeDocument/2006/relationships/diagramQuickStyle" Target="diagrams/quickStyle16.xml"/><Relationship Id="rId129" Type="http://schemas.openxmlformats.org/officeDocument/2006/relationships/diagramQuickStyle" Target="diagrams/quickStyle17.xml"/><Relationship Id="rId54" Type="http://schemas.openxmlformats.org/officeDocument/2006/relationships/diagramData" Target="diagrams/data7.xml"/><Relationship Id="rId70" Type="http://schemas.openxmlformats.org/officeDocument/2006/relationships/diagramLayout" Target="diagrams/layout9.xml"/><Relationship Id="rId75" Type="http://schemas.openxmlformats.org/officeDocument/2006/relationships/diagramData" Target="diagrams/data10.xml"/><Relationship Id="rId91" Type="http://schemas.openxmlformats.org/officeDocument/2006/relationships/diagramQuickStyle" Target="diagrams/quickStyle12.xml"/><Relationship Id="rId96" Type="http://schemas.openxmlformats.org/officeDocument/2006/relationships/chart" Target="charts/chart15.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chart" Target="charts/chart2.xml"/><Relationship Id="rId49" Type="http://schemas.openxmlformats.org/officeDocument/2006/relationships/diagramQuickStyle" Target="diagrams/quickStyle6.xml"/><Relationship Id="rId114" Type="http://schemas.microsoft.com/office/2007/relationships/hdphoto" Target="media/hdphoto4.wdp"/><Relationship Id="rId119" Type="http://schemas.openxmlformats.org/officeDocument/2006/relationships/diagramQuickStyle" Target="diagrams/quickStyle15.xml"/><Relationship Id="rId44" Type="http://schemas.microsoft.com/office/2007/relationships/diagramDrawing" Target="diagrams/drawing5.xml"/><Relationship Id="rId60" Type="http://schemas.openxmlformats.org/officeDocument/2006/relationships/diagramData" Target="diagrams/data8.xml"/><Relationship Id="rId65" Type="http://schemas.openxmlformats.org/officeDocument/2006/relationships/chart" Target="charts/chart8.xml"/><Relationship Id="rId81" Type="http://schemas.openxmlformats.org/officeDocument/2006/relationships/chart" Target="charts/chart12.xml"/><Relationship Id="rId86" Type="http://schemas.openxmlformats.org/officeDocument/2006/relationships/diagramQuickStyle" Target="diagrams/quickStyle11.xml"/><Relationship Id="rId130" Type="http://schemas.openxmlformats.org/officeDocument/2006/relationships/diagramColors" Target="diagrams/colors17.xml"/><Relationship Id="rId135" Type="http://schemas.openxmlformats.org/officeDocument/2006/relationships/diagramColors" Target="diagrams/colors18.xml"/><Relationship Id="rId13" Type="http://schemas.microsoft.com/office/2007/relationships/hdphoto" Target="media/hdphoto1.wdp"/><Relationship Id="rId18" Type="http://schemas.openxmlformats.org/officeDocument/2006/relationships/diagramData" Target="diagrams/data1.xml"/><Relationship Id="rId39" Type="http://schemas.microsoft.com/office/2007/relationships/diagramDrawing" Target="diagrams/drawing4.xml"/><Relationship Id="rId109" Type="http://schemas.openxmlformats.org/officeDocument/2006/relationships/diagramLayout" Target="diagrams/layout14.xml"/><Relationship Id="rId34" Type="http://schemas.microsoft.com/office/2007/relationships/diagramDrawing" Target="diagrams/drawing3.xml"/><Relationship Id="rId50" Type="http://schemas.openxmlformats.org/officeDocument/2006/relationships/diagramColors" Target="diagrams/colors6.xml"/><Relationship Id="rId55" Type="http://schemas.openxmlformats.org/officeDocument/2006/relationships/diagramLayout" Target="diagrams/layout7.xml"/><Relationship Id="rId76" Type="http://schemas.openxmlformats.org/officeDocument/2006/relationships/diagramLayout" Target="diagrams/layout10.xml"/><Relationship Id="rId97" Type="http://schemas.openxmlformats.org/officeDocument/2006/relationships/chart" Target="charts/chart16.xml"/><Relationship Id="rId104" Type="http://schemas.microsoft.com/office/2007/relationships/diagramDrawing" Target="diagrams/drawing13.xml"/><Relationship Id="rId120" Type="http://schemas.openxmlformats.org/officeDocument/2006/relationships/diagramColors" Target="diagrams/colors15.xml"/><Relationship Id="rId125" Type="http://schemas.openxmlformats.org/officeDocument/2006/relationships/diagramColors" Target="diagrams/colors16.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diagramColors" Target="diagrams/colors12.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diagramLayout" Target="diagrams/layout2.xml"/><Relationship Id="rId40" Type="http://schemas.openxmlformats.org/officeDocument/2006/relationships/diagramData" Target="diagrams/data5.xml"/><Relationship Id="rId45" Type="http://schemas.openxmlformats.org/officeDocument/2006/relationships/chart" Target="charts/chart4.xml"/><Relationship Id="rId66" Type="http://schemas.openxmlformats.org/officeDocument/2006/relationships/image" Target="media/image17.png"/><Relationship Id="rId87" Type="http://schemas.openxmlformats.org/officeDocument/2006/relationships/diagramColors" Target="diagrams/colors11.xml"/><Relationship Id="rId110" Type="http://schemas.openxmlformats.org/officeDocument/2006/relationships/diagramQuickStyle" Target="diagrams/quickStyle14.xml"/><Relationship Id="rId115" Type="http://schemas.openxmlformats.org/officeDocument/2006/relationships/image" Target="media/image23.png"/><Relationship Id="rId131" Type="http://schemas.microsoft.com/office/2007/relationships/diagramDrawing" Target="diagrams/drawing17.xml"/><Relationship Id="rId136" Type="http://schemas.microsoft.com/office/2007/relationships/diagramDrawing" Target="diagrams/drawing18.xml"/><Relationship Id="rId61" Type="http://schemas.openxmlformats.org/officeDocument/2006/relationships/diagramLayout" Target="diagrams/layout8.xml"/><Relationship Id="rId82" Type="http://schemas.openxmlformats.org/officeDocument/2006/relationships/image" Target="media/image18.png"/><Relationship Id="rId19" Type="http://schemas.openxmlformats.org/officeDocument/2006/relationships/diagramLayout" Target="diagrams/layout1.xml"/><Relationship Id="rId14" Type="http://schemas.openxmlformats.org/officeDocument/2006/relationships/image" Target="media/image6.png"/><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diagramQuickStyle" Target="diagrams/quickStyle7.xml"/><Relationship Id="rId77" Type="http://schemas.openxmlformats.org/officeDocument/2006/relationships/diagramQuickStyle" Target="diagrams/quickStyle10.xml"/><Relationship Id="rId100" Type="http://schemas.openxmlformats.org/officeDocument/2006/relationships/diagramData" Target="diagrams/data13.xml"/><Relationship Id="rId105" Type="http://schemas.openxmlformats.org/officeDocument/2006/relationships/chart" Target="charts/chart19.xml"/><Relationship Id="rId126" Type="http://schemas.microsoft.com/office/2007/relationships/diagramDrawing" Target="diagrams/drawing16.xml"/><Relationship Id="rId8" Type="http://schemas.openxmlformats.org/officeDocument/2006/relationships/image" Target="media/image1.jpeg"/><Relationship Id="rId51" Type="http://schemas.microsoft.com/office/2007/relationships/diagramDrawing" Target="diagrams/drawing6.xml"/><Relationship Id="rId72" Type="http://schemas.openxmlformats.org/officeDocument/2006/relationships/diagramColors" Target="diagrams/colors9.xml"/><Relationship Id="rId93" Type="http://schemas.microsoft.com/office/2007/relationships/diagramDrawing" Target="diagrams/drawing12.xml"/><Relationship Id="rId98" Type="http://schemas.openxmlformats.org/officeDocument/2006/relationships/chart" Target="charts/chart17.xml"/><Relationship Id="rId121" Type="http://schemas.microsoft.com/office/2007/relationships/diagramDrawing" Target="diagrams/drawing15.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chart" Target="charts/chart5.xml"/><Relationship Id="rId67" Type="http://schemas.microsoft.com/office/2007/relationships/hdphoto" Target="media/hdphoto2.wdp"/><Relationship Id="rId116" Type="http://schemas.openxmlformats.org/officeDocument/2006/relationships/image" Target="media/image24.png"/><Relationship Id="rId137"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diagramLayout" Target="diagrams/layout5.xml"/><Relationship Id="rId62" Type="http://schemas.openxmlformats.org/officeDocument/2006/relationships/diagramQuickStyle" Target="diagrams/quickStyle8.xml"/><Relationship Id="rId83" Type="http://schemas.microsoft.com/office/2007/relationships/hdphoto" Target="media/hdphoto3.wdp"/><Relationship Id="rId88" Type="http://schemas.microsoft.com/office/2007/relationships/diagramDrawing" Target="diagrams/drawing11.xml"/><Relationship Id="rId111" Type="http://schemas.openxmlformats.org/officeDocument/2006/relationships/diagramColors" Target="diagrams/colors14.xml"/><Relationship Id="rId132" Type="http://schemas.openxmlformats.org/officeDocument/2006/relationships/diagramData" Target="diagrams/data18.xml"/><Relationship Id="rId15" Type="http://schemas.openxmlformats.org/officeDocument/2006/relationships/image" Target="media/image7.jpeg"/><Relationship Id="rId36" Type="http://schemas.openxmlformats.org/officeDocument/2006/relationships/diagramLayout" Target="diagrams/layout4.xml"/><Relationship Id="rId57" Type="http://schemas.openxmlformats.org/officeDocument/2006/relationships/diagramColors" Target="diagrams/colors7.xml"/><Relationship Id="rId106" Type="http://schemas.openxmlformats.org/officeDocument/2006/relationships/chart" Target="charts/chart20.xml"/><Relationship Id="rId127" Type="http://schemas.openxmlformats.org/officeDocument/2006/relationships/diagramData" Target="diagrams/data17.xml"/><Relationship Id="rId10" Type="http://schemas.openxmlformats.org/officeDocument/2006/relationships/image" Target="media/image3.png"/><Relationship Id="rId31" Type="http://schemas.openxmlformats.org/officeDocument/2006/relationships/diagramLayout" Target="diagrams/layout3.xml"/><Relationship Id="rId52" Type="http://schemas.openxmlformats.org/officeDocument/2006/relationships/image" Target="media/image16.jpeg"/><Relationship Id="rId73" Type="http://schemas.microsoft.com/office/2007/relationships/diagramDrawing" Target="diagrams/drawing9.xml"/><Relationship Id="rId78" Type="http://schemas.openxmlformats.org/officeDocument/2006/relationships/diagramColors" Target="diagrams/colors10.xml"/><Relationship Id="rId94" Type="http://schemas.openxmlformats.org/officeDocument/2006/relationships/chart" Target="charts/chart13.xml"/><Relationship Id="rId99" Type="http://schemas.openxmlformats.org/officeDocument/2006/relationships/chart" Target="charts/chart18.xml"/><Relationship Id="rId101" Type="http://schemas.openxmlformats.org/officeDocument/2006/relationships/diagramLayout" Target="diagrams/layout13.xml"/><Relationship Id="rId122" Type="http://schemas.openxmlformats.org/officeDocument/2006/relationships/diagramData" Target="diagrams/data16.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Colors" Target="diagrams/colors2.xml"/><Relationship Id="rId47" Type="http://schemas.openxmlformats.org/officeDocument/2006/relationships/diagramData" Target="diagrams/data6.xml"/><Relationship Id="rId68" Type="http://schemas.openxmlformats.org/officeDocument/2006/relationships/chart" Target="charts/chart9.xml"/><Relationship Id="rId89" Type="http://schemas.openxmlformats.org/officeDocument/2006/relationships/diagramData" Target="diagrams/data12.xml"/><Relationship Id="rId112" Type="http://schemas.microsoft.com/office/2007/relationships/diagramDrawing" Target="diagrams/drawing14.xml"/><Relationship Id="rId133" Type="http://schemas.openxmlformats.org/officeDocument/2006/relationships/diagramLayout" Target="diagrams/layout18.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Ejercido</c:v>
                </c:pt>
              </c:strCache>
            </c:strRef>
          </c:tx>
          <c:invertIfNegative val="0"/>
          <c:cat>
            <c:strRef>
              <c:f>Hoja1!$A$2</c:f>
              <c:strCache>
                <c:ptCount val="1"/>
                <c:pt idx="0">
                  <c:v>Presupuesto 2017</c:v>
                </c:pt>
              </c:strCache>
            </c:strRef>
          </c:cat>
          <c:val>
            <c:numRef>
              <c:f>Hoja1!$B$2</c:f>
              <c:numCache>
                <c:formatCode>_-"$"* #,##0_-;\-"$"* #,##0_-;_-"$"* "-"??_-;_-@_-</c:formatCode>
                <c:ptCount val="1"/>
                <c:pt idx="0">
                  <c:v>287257969</c:v>
                </c:pt>
              </c:numCache>
            </c:numRef>
          </c:val>
          <c:extLst>
            <c:ext xmlns:c16="http://schemas.microsoft.com/office/drawing/2014/chart" uri="{C3380CC4-5D6E-409C-BE32-E72D297353CC}">
              <c16:uniqueId val="{00000000-9DE6-4D2B-818B-C7441DEDADB0}"/>
            </c:ext>
          </c:extLst>
        </c:ser>
        <c:ser>
          <c:idx val="1"/>
          <c:order val="1"/>
          <c:tx>
            <c:strRef>
              <c:f>Hoja1!$C$1</c:f>
              <c:strCache>
                <c:ptCount val="1"/>
                <c:pt idx="0">
                  <c:v>Modificado</c:v>
                </c:pt>
              </c:strCache>
            </c:strRef>
          </c:tx>
          <c:invertIfNegative val="0"/>
          <c:cat>
            <c:strRef>
              <c:f>Hoja1!$A$2</c:f>
              <c:strCache>
                <c:ptCount val="1"/>
                <c:pt idx="0">
                  <c:v>Presupuesto 2017</c:v>
                </c:pt>
              </c:strCache>
            </c:strRef>
          </c:cat>
          <c:val>
            <c:numRef>
              <c:f>Hoja1!$C$2</c:f>
              <c:numCache>
                <c:formatCode>_-"$"* #,##0_-;\-"$"* #,##0_-;_-"$"* "-"??_-;_-@_-</c:formatCode>
                <c:ptCount val="1"/>
                <c:pt idx="0">
                  <c:v>288303150</c:v>
                </c:pt>
              </c:numCache>
            </c:numRef>
          </c:val>
          <c:extLst>
            <c:ext xmlns:c16="http://schemas.microsoft.com/office/drawing/2014/chart" uri="{C3380CC4-5D6E-409C-BE32-E72D297353CC}">
              <c16:uniqueId val="{00000001-9DE6-4D2B-818B-C7441DEDADB0}"/>
            </c:ext>
          </c:extLst>
        </c:ser>
        <c:ser>
          <c:idx val="2"/>
          <c:order val="2"/>
          <c:tx>
            <c:strRef>
              <c:f>Hoja1!$D$1</c:f>
              <c:strCache>
                <c:ptCount val="1"/>
                <c:pt idx="0">
                  <c:v>Asignado</c:v>
                </c:pt>
              </c:strCache>
            </c:strRef>
          </c:tx>
          <c:invertIfNegative val="0"/>
          <c:cat>
            <c:strRef>
              <c:f>Hoja1!$A$2</c:f>
              <c:strCache>
                <c:ptCount val="1"/>
                <c:pt idx="0">
                  <c:v>Presupuesto 2017</c:v>
                </c:pt>
              </c:strCache>
            </c:strRef>
          </c:cat>
          <c:val>
            <c:numRef>
              <c:f>Hoja1!$D$2</c:f>
              <c:numCache>
                <c:formatCode>_-"$"* #,##0_-;\-"$"* #,##0_-;_-"$"* "-"??_-;_-@_-</c:formatCode>
                <c:ptCount val="1"/>
                <c:pt idx="0">
                  <c:v>296453053.5</c:v>
                </c:pt>
              </c:numCache>
            </c:numRef>
          </c:val>
          <c:extLst>
            <c:ext xmlns:c16="http://schemas.microsoft.com/office/drawing/2014/chart" uri="{C3380CC4-5D6E-409C-BE32-E72D297353CC}">
              <c16:uniqueId val="{00000002-9DE6-4D2B-818B-C7441DEDADB0}"/>
            </c:ext>
          </c:extLst>
        </c:ser>
        <c:dLbls>
          <c:showLegendKey val="0"/>
          <c:showVal val="0"/>
          <c:showCatName val="0"/>
          <c:showSerName val="0"/>
          <c:showPercent val="0"/>
          <c:showBubbleSize val="0"/>
        </c:dLbls>
        <c:gapWidth val="75"/>
        <c:overlap val="-25"/>
        <c:axId val="407919232"/>
        <c:axId val="407933696"/>
      </c:barChart>
      <c:catAx>
        <c:axId val="407919232"/>
        <c:scaling>
          <c:orientation val="minMax"/>
        </c:scaling>
        <c:delete val="1"/>
        <c:axPos val="l"/>
        <c:numFmt formatCode="General" sourceLinked="0"/>
        <c:majorTickMark val="none"/>
        <c:minorTickMark val="none"/>
        <c:tickLblPos val="nextTo"/>
        <c:crossAx val="407933696"/>
        <c:crosses val="autoZero"/>
        <c:auto val="1"/>
        <c:lblAlgn val="ctr"/>
        <c:lblOffset val="100"/>
        <c:noMultiLvlLbl val="0"/>
      </c:catAx>
      <c:valAx>
        <c:axId val="407933696"/>
        <c:scaling>
          <c:orientation val="minMax"/>
          <c:min val="0"/>
        </c:scaling>
        <c:delete val="1"/>
        <c:axPos val="b"/>
        <c:majorGridlines/>
        <c:numFmt formatCode="_-&quot;$&quot;* #,##0_-;\-&quot;$&quot;* #,##0_-;_-&quot;$&quot;* &quot;-&quot;??_-;_-@_-" sourceLinked="1"/>
        <c:majorTickMark val="none"/>
        <c:minorTickMark val="none"/>
        <c:tickLblPos val="nextTo"/>
        <c:crossAx val="407919232"/>
        <c:crosses val="autoZero"/>
        <c:crossBetween val="between"/>
      </c:valAx>
    </c:plotArea>
    <c:legend>
      <c:legendPos val="b"/>
      <c:overlay val="0"/>
      <c:txPr>
        <a:bodyPr/>
        <a:lstStyle/>
        <a:p>
          <a:pPr>
            <a:defRPr sz="1000"/>
          </a:pPr>
          <a:endParaRPr lang="es-MX"/>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12513983630559"/>
          <c:y val="0"/>
          <c:w val="0.30114539213735469"/>
          <c:h val="1"/>
        </c:manualLayout>
      </c:layout>
      <c:doughnutChart>
        <c:varyColors val="1"/>
        <c:ser>
          <c:idx val="0"/>
          <c:order val="0"/>
          <c:tx>
            <c:strRef>
              <c:f>Hoja1!$B$1</c:f>
              <c:strCache>
                <c:ptCount val="1"/>
                <c:pt idx="0">
                  <c:v>Presupuesto programado</c:v>
                </c:pt>
              </c:strCache>
            </c:strRef>
          </c:tx>
          <c:explosion val="25"/>
          <c:dLbls>
            <c:dLbl>
              <c:idx val="1"/>
              <c:layout>
                <c:manualLayout>
                  <c:x val="4.5124245345851584E-2"/>
                  <c:y val="4.78855572885965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FE-4ED3-B07C-61BB61B3138A}"/>
                </c:ext>
              </c:extLst>
            </c:dLbl>
            <c:dLbl>
              <c:idx val="2"/>
              <c:layout>
                <c:manualLayout>
                  <c:x val="-1.8049698138340634E-2"/>
                  <c:y val="9.57711145771931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FE-4ED3-B07C-61BB61B3138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Capítulo 1000</c:v>
                </c:pt>
                <c:pt idx="1">
                  <c:v>Capítulo 2000</c:v>
                </c:pt>
                <c:pt idx="2">
                  <c:v>Capítulo 3000</c:v>
                </c:pt>
                <c:pt idx="3">
                  <c:v>Capítulo 4000</c:v>
                </c:pt>
              </c:strCache>
            </c:strRef>
          </c:cat>
          <c:val>
            <c:numRef>
              <c:f>Hoja1!$B$2:$B$5</c:f>
              <c:numCache>
                <c:formatCode>_("$"* #,##0.00_);_("$"* \(#,##0.00\);_("$"* "-"??_);_(@_)</c:formatCode>
                <c:ptCount val="4"/>
                <c:pt idx="0">
                  <c:v>115720638.36</c:v>
                </c:pt>
                <c:pt idx="1">
                  <c:v>1873913.59</c:v>
                </c:pt>
                <c:pt idx="2">
                  <c:v>1036424.87</c:v>
                </c:pt>
                <c:pt idx="3">
                  <c:v>169465400.52000001</c:v>
                </c:pt>
              </c:numCache>
            </c:numRef>
          </c:val>
          <c:extLst>
            <c:ext xmlns:c16="http://schemas.microsoft.com/office/drawing/2014/chart" uri="{C3380CC4-5D6E-409C-BE32-E72D297353CC}">
              <c16:uniqueId val="{00000002-F4FE-4ED3-B07C-61BB61B3138A}"/>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7725421809542643"/>
          <c:y val="0.21136320503942074"/>
          <c:w val="0.40922762869893969"/>
          <c:h val="0.5772735899211585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tx>
            <c:strRef>
              <c:f>Hoja1!$B$1</c:f>
              <c:strCache>
                <c:ptCount val="1"/>
                <c:pt idx="0">
                  <c:v>Recurso Programado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Pago de apoyo económico al personal directivo, docente y de apoyo (intendente)</c:v>
                </c:pt>
                <c:pt idx="1">
                  <c:v>Fortalecimiento del modelo Escuelas de Tiempo Completo</c:v>
                </c:pt>
                <c:pt idx="2">
                  <c:v>Fortalecimiento de la autonomía de gestión de las escuelas</c:v>
                </c:pt>
                <c:pt idx="3">
                  <c:v>Apoyos para el servicio de alimentación</c:v>
                </c:pt>
                <c:pt idx="4">
                  <c:v>Apoyos a la implementación local (2%)</c:v>
                </c:pt>
              </c:strCache>
            </c:strRef>
          </c:cat>
          <c:val>
            <c:numRef>
              <c:f>Hoja1!$B$2:$B$6</c:f>
              <c:numCache>
                <c:formatCode>_("$"* #,##0.00_);_("$"* \(#,##0.00\);_("$"* "-"??_);_(@_)</c:formatCode>
                <c:ptCount val="5"/>
                <c:pt idx="0">
                  <c:v>107233099.67</c:v>
                </c:pt>
                <c:pt idx="1">
                  <c:v>0</c:v>
                </c:pt>
                <c:pt idx="2">
                  <c:v>19520000</c:v>
                </c:pt>
                <c:pt idx="3">
                  <c:v>163770892.75</c:v>
                </c:pt>
                <c:pt idx="4">
                  <c:v>5929061.0800000001</c:v>
                </c:pt>
              </c:numCache>
            </c:numRef>
          </c:val>
          <c:extLst>
            <c:ext xmlns:c16="http://schemas.microsoft.com/office/drawing/2014/chart" uri="{C3380CC4-5D6E-409C-BE32-E72D297353CC}">
              <c16:uniqueId val="{00000000-1CF1-40B4-B781-73001512CF91}"/>
            </c:ext>
          </c:extLst>
        </c:ser>
        <c:ser>
          <c:idx val="1"/>
          <c:order val="1"/>
          <c:tx>
            <c:strRef>
              <c:f>Hoja1!$C$1</c:f>
              <c:strCache>
                <c:ptCount val="1"/>
                <c:pt idx="0">
                  <c:v>Recurso ejercido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Pago de apoyo económico al personal directivo, docente y de apoyo (intendente)</c:v>
                </c:pt>
                <c:pt idx="1">
                  <c:v>Fortalecimiento del modelo Escuelas de Tiempo Completo</c:v>
                </c:pt>
                <c:pt idx="2">
                  <c:v>Fortalecimiento de la autonomía de gestión de las escuelas</c:v>
                </c:pt>
                <c:pt idx="3">
                  <c:v>Apoyos para el servicio de alimentación</c:v>
                </c:pt>
                <c:pt idx="4">
                  <c:v>Apoyos a la implementación local (2%)</c:v>
                </c:pt>
              </c:strCache>
            </c:strRef>
          </c:cat>
          <c:val>
            <c:numRef>
              <c:f>Hoja1!$C$2:$C$6</c:f>
              <c:numCache>
                <c:formatCode>_("$"* #,##0.00_);_("$"* \(#,##0.00\);_("$"* "-"??_);_(@_)</c:formatCode>
                <c:ptCount val="5"/>
                <c:pt idx="0">
                  <c:v>112788434.3</c:v>
                </c:pt>
                <c:pt idx="1">
                  <c:v>0</c:v>
                </c:pt>
                <c:pt idx="2">
                  <c:v>21352637.18</c:v>
                </c:pt>
                <c:pt idx="3">
                  <c:v>148112763.34</c:v>
                </c:pt>
                <c:pt idx="4">
                  <c:v>5004134.53</c:v>
                </c:pt>
              </c:numCache>
            </c:numRef>
          </c:val>
          <c:extLst>
            <c:ext xmlns:c16="http://schemas.microsoft.com/office/drawing/2014/chart" uri="{C3380CC4-5D6E-409C-BE32-E72D297353CC}">
              <c16:uniqueId val="{00000001-1CF1-40B4-B781-73001512CF91}"/>
            </c:ext>
          </c:extLst>
        </c:ser>
        <c:dLbls>
          <c:dLblPos val="outEnd"/>
          <c:showLegendKey val="0"/>
          <c:showVal val="1"/>
          <c:showCatName val="0"/>
          <c:showSerName val="0"/>
          <c:showPercent val="0"/>
          <c:showBubbleSize val="0"/>
        </c:dLbls>
        <c:gapWidth val="150"/>
        <c:axId val="428881408"/>
        <c:axId val="428882944"/>
      </c:barChart>
      <c:catAx>
        <c:axId val="428881408"/>
        <c:scaling>
          <c:orientation val="minMax"/>
        </c:scaling>
        <c:delete val="0"/>
        <c:axPos val="l"/>
        <c:numFmt formatCode="General" sourceLinked="0"/>
        <c:majorTickMark val="none"/>
        <c:minorTickMark val="none"/>
        <c:tickLblPos val="nextTo"/>
        <c:crossAx val="428882944"/>
        <c:crosses val="autoZero"/>
        <c:auto val="1"/>
        <c:lblAlgn val="ctr"/>
        <c:lblOffset val="100"/>
        <c:noMultiLvlLbl val="0"/>
      </c:catAx>
      <c:valAx>
        <c:axId val="428882944"/>
        <c:scaling>
          <c:orientation val="minMax"/>
        </c:scaling>
        <c:delete val="1"/>
        <c:axPos val="b"/>
        <c:numFmt formatCode="_(&quot;$&quot;* #,##0.00_);_(&quot;$&quot;* \(#,##0.00\);_(&quot;$&quot;* &quot;-&quot;??_);_(@_)" sourceLinked="1"/>
        <c:majorTickMark val="out"/>
        <c:minorTickMark val="none"/>
        <c:tickLblPos val="nextTo"/>
        <c:crossAx val="428881408"/>
        <c:crosses val="autoZero"/>
        <c:crossBetween val="between"/>
      </c:valAx>
    </c:plotArea>
    <c:legend>
      <c:legendPos val="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7540099154272"/>
          <c:y val="0"/>
          <c:w val="0.26623086176727911"/>
          <c:h val="1"/>
        </c:manualLayout>
      </c:layout>
      <c:pieChart>
        <c:varyColors val="1"/>
        <c:ser>
          <c:idx val="0"/>
          <c:order val="0"/>
          <c:tx>
            <c:strRef>
              <c:f>Hoja1!$B$1</c:f>
              <c:strCache>
                <c:ptCount val="1"/>
                <c:pt idx="0">
                  <c:v>Porcentaje del Ejercicio</c:v>
                </c:pt>
              </c:strCache>
            </c:strRef>
          </c:tx>
          <c:dLbls>
            <c:dLbl>
              <c:idx val="1"/>
              <c:delete val="1"/>
              <c:extLst>
                <c:ext xmlns:c15="http://schemas.microsoft.com/office/drawing/2012/chart" uri="{CE6537A1-D6FC-4f65-9D91-7224C49458BB}"/>
                <c:ext xmlns:c16="http://schemas.microsoft.com/office/drawing/2014/chart" uri="{C3380CC4-5D6E-409C-BE32-E72D297353CC}">
                  <c16:uniqueId val="{00000000-9FC7-4D20-A68B-1D3406E7744E}"/>
                </c:ext>
              </c:extLst>
            </c:dLbl>
            <c:spPr>
              <a:noFill/>
              <a:ln>
                <a:noFill/>
              </a:ln>
              <a:effectLst/>
            </c:spPr>
            <c:txPr>
              <a:bodyPr/>
              <a:lstStyle/>
              <a:p>
                <a:pPr>
                  <a:defRPr>
                    <a:solidFill>
                      <a:sysClr val="windowText" lastClr="000000"/>
                    </a:solidFill>
                  </a:defRPr>
                </a:pPr>
                <a:endParaRPr lang="es-MX"/>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Hoja1!$A$2:$A$6</c:f>
              <c:strCache>
                <c:ptCount val="5"/>
                <c:pt idx="0">
                  <c:v>Pago de apoyo económico al personal directivo, docente y de apoyo (intendente)</c:v>
                </c:pt>
                <c:pt idx="1">
                  <c:v>Fortalecimiento del modelo Escuelas de Tiempo Completo</c:v>
                </c:pt>
                <c:pt idx="2">
                  <c:v>Fortalecimiento de la autonomía de gestión de las escuelas</c:v>
                </c:pt>
                <c:pt idx="3">
                  <c:v>Apoyos para el servicio de alimentación</c:v>
                </c:pt>
                <c:pt idx="4">
                  <c:v>Apoyos a la implementación local (2%)</c:v>
                </c:pt>
              </c:strCache>
            </c:strRef>
          </c:cat>
          <c:val>
            <c:numRef>
              <c:f>Hoja1!$B$2:$B$6</c:f>
              <c:numCache>
                <c:formatCode>0%</c:formatCode>
                <c:ptCount val="5"/>
                <c:pt idx="0">
                  <c:v>0.39263813830897293</c:v>
                </c:pt>
                <c:pt idx="1">
                  <c:v>0</c:v>
                </c:pt>
                <c:pt idx="2">
                  <c:v>7.4332618963770455E-2</c:v>
                </c:pt>
                <c:pt idx="3">
                  <c:v>0.51560889215761641</c:v>
                </c:pt>
                <c:pt idx="4">
                  <c:v>1.7420350569640343E-2</c:v>
                </c:pt>
              </c:numCache>
            </c:numRef>
          </c:val>
          <c:extLst>
            <c:ext xmlns:c16="http://schemas.microsoft.com/office/drawing/2014/chart" uri="{C3380CC4-5D6E-409C-BE32-E72D297353CC}">
              <c16:uniqueId val="{00000001-9FC7-4D20-A68B-1D3406E7744E}"/>
            </c:ext>
          </c:extLst>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48379629629629628"/>
          <c:y val="2.2407602016889547E-3"/>
          <c:w val="0.50231481481481477"/>
          <c:h val="0.9956302636083532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27824232455449E-2"/>
          <c:y val="6.5116279069767441E-2"/>
          <c:w val="0.50039714058776807"/>
          <c:h val="0.87906976744186049"/>
        </c:manualLayout>
      </c:layout>
      <c:pieChart>
        <c:varyColors val="1"/>
        <c:ser>
          <c:idx val="0"/>
          <c:order val="0"/>
          <c:tx>
            <c:strRef>
              <c:f>Hoja1!$B$1</c:f>
              <c:strCache>
                <c:ptCount val="1"/>
                <c:pt idx="0">
                  <c:v>Ventas</c:v>
                </c:pt>
              </c:strCache>
            </c:strRef>
          </c:tx>
          <c:dPt>
            <c:idx val="0"/>
            <c:bubble3D val="0"/>
            <c:spPr>
              <a:solidFill>
                <a:schemeClr val="lt1"/>
              </a:solidFill>
              <a:ln w="25400" cap="flat" cmpd="sng" algn="ctr">
                <a:solidFill>
                  <a:schemeClr val="accent1"/>
                </a:solidFill>
                <a:prstDash val="solid"/>
              </a:ln>
              <a:effectLst/>
            </c:spPr>
            <c:extLst>
              <c:ext xmlns:c16="http://schemas.microsoft.com/office/drawing/2014/chart" uri="{C3380CC4-5D6E-409C-BE32-E72D297353CC}">
                <c16:uniqueId val="{00000001-401C-4772-8663-11B1350A9AD4}"/>
              </c:ext>
            </c:extLst>
          </c:dPt>
          <c:dPt>
            <c:idx val="1"/>
            <c:bubble3D val="0"/>
            <c:spPr>
              <a:solidFill>
                <a:schemeClr val="accent1"/>
              </a:solidFill>
              <a:ln w="25400" cap="flat" cmpd="sng" algn="ctr">
                <a:solidFill>
                  <a:schemeClr val="accent1">
                    <a:shade val="50000"/>
                  </a:schemeClr>
                </a:solidFill>
                <a:prstDash val="solid"/>
              </a:ln>
              <a:effectLst/>
            </c:spPr>
            <c:extLst>
              <c:ext xmlns:c16="http://schemas.microsoft.com/office/drawing/2014/chart" uri="{C3380CC4-5D6E-409C-BE32-E72D297353CC}">
                <c16:uniqueId val="{00000002-401C-4772-8663-11B1350A9AD4}"/>
              </c:ext>
            </c:extLst>
          </c:dPt>
          <c:dLbls>
            <c:dLbl>
              <c:idx val="0"/>
              <c:layout>
                <c:manualLayout>
                  <c:x val="-0.18151451283045536"/>
                  <c:y val="-0.207386925471525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1C-4772-8663-11B1350A9AD4}"/>
                </c:ext>
              </c:extLst>
            </c:dLbl>
            <c:dLbl>
              <c:idx val="1"/>
              <c:layout>
                <c:manualLayout>
                  <c:x val="8.8218162562880592E-2"/>
                  <c:y val="0.13952829152169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01C-4772-8663-11B1350A9AD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Población sin atender</c:v>
                </c:pt>
                <c:pt idx="1">
                  <c:v>Población beneficiada</c:v>
                </c:pt>
              </c:strCache>
            </c:strRef>
          </c:cat>
          <c:val>
            <c:numRef>
              <c:f>Hoja1!$B$2:$B$3</c:f>
              <c:numCache>
                <c:formatCode>General</c:formatCode>
                <c:ptCount val="2"/>
                <c:pt idx="0">
                  <c:v>1008</c:v>
                </c:pt>
                <c:pt idx="1">
                  <c:v>488</c:v>
                </c:pt>
              </c:numCache>
            </c:numRef>
          </c:val>
          <c:extLst>
            <c:ext xmlns:c16="http://schemas.microsoft.com/office/drawing/2014/chart" uri="{C3380CC4-5D6E-409C-BE32-E72D297353CC}">
              <c16:uniqueId val="{00000000-401C-4772-8663-11B1350A9AD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Hoja1!$B$1</c:f>
              <c:strCache>
                <c:ptCount val="1"/>
                <c:pt idx="0">
                  <c:v>Escuelas de Tiempo Completo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ETC 2013-2014</c:v>
                </c:pt>
                <c:pt idx="1">
                  <c:v>ETC 2014-2015</c:v>
                </c:pt>
                <c:pt idx="2">
                  <c:v>ETC 2015-2016</c:v>
                </c:pt>
                <c:pt idx="3">
                  <c:v>ETC 2016-2017</c:v>
                </c:pt>
              </c:strCache>
            </c:strRef>
          </c:cat>
          <c:val>
            <c:numRef>
              <c:f>Hoja1!$B$2:$B$5</c:f>
              <c:numCache>
                <c:formatCode>General</c:formatCode>
                <c:ptCount val="4"/>
                <c:pt idx="0">
                  <c:v>261</c:v>
                </c:pt>
                <c:pt idx="1">
                  <c:v>400</c:v>
                </c:pt>
                <c:pt idx="2">
                  <c:v>439</c:v>
                </c:pt>
                <c:pt idx="3">
                  <c:v>488</c:v>
                </c:pt>
              </c:numCache>
            </c:numRef>
          </c:val>
          <c:extLst>
            <c:ext xmlns:c16="http://schemas.microsoft.com/office/drawing/2014/chart" uri="{C3380CC4-5D6E-409C-BE32-E72D297353CC}">
              <c16:uniqueId val="{00000000-B691-4D54-B418-215CE3D9971F}"/>
            </c:ext>
          </c:extLst>
        </c:ser>
        <c:dLbls>
          <c:dLblPos val="outEnd"/>
          <c:showLegendKey val="0"/>
          <c:showVal val="1"/>
          <c:showCatName val="0"/>
          <c:showSerName val="0"/>
          <c:showPercent val="0"/>
          <c:showBubbleSize val="0"/>
        </c:dLbls>
        <c:gapWidth val="150"/>
        <c:axId val="430461312"/>
        <c:axId val="430462848"/>
      </c:barChart>
      <c:catAx>
        <c:axId val="430461312"/>
        <c:scaling>
          <c:orientation val="minMax"/>
        </c:scaling>
        <c:delete val="0"/>
        <c:axPos val="b"/>
        <c:numFmt formatCode="General" sourceLinked="0"/>
        <c:majorTickMark val="out"/>
        <c:minorTickMark val="none"/>
        <c:tickLblPos val="nextTo"/>
        <c:crossAx val="430462848"/>
        <c:crosses val="autoZero"/>
        <c:auto val="1"/>
        <c:lblAlgn val="ctr"/>
        <c:lblOffset val="100"/>
        <c:noMultiLvlLbl val="0"/>
      </c:catAx>
      <c:valAx>
        <c:axId val="430462848"/>
        <c:scaling>
          <c:orientation val="minMax"/>
        </c:scaling>
        <c:delete val="0"/>
        <c:axPos val="l"/>
        <c:numFmt formatCode="General" sourceLinked="1"/>
        <c:majorTickMark val="out"/>
        <c:minorTickMark val="none"/>
        <c:tickLblPos val="nextTo"/>
        <c:crossAx val="4304613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0.26111562148629508"/>
          <c:y val="9.3576821876730248E-2"/>
          <c:w val="0.31965768413825657"/>
          <c:h val="0.87548037372194143"/>
        </c:manualLayout>
      </c:layout>
      <c:pieChart>
        <c:varyColors val="1"/>
        <c:ser>
          <c:idx val="0"/>
          <c:order val="0"/>
          <c:tx>
            <c:strRef>
              <c:f>Hoja1!$B$1</c:f>
              <c:strCache>
                <c:ptCount val="1"/>
                <c:pt idx="0">
                  <c:v>Escuelas</c:v>
                </c:pt>
              </c:strCache>
            </c:strRef>
          </c:tx>
          <c:dLbls>
            <c:dLbl>
              <c:idx val="1"/>
              <c:layout>
                <c:manualLayout>
                  <c:x val="0.14486480927533121"/>
                  <c:y val="3.27102803738317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8AB-4B26-8E14-65116DAE2F3F}"/>
                </c:ext>
              </c:extLst>
            </c:dLbl>
            <c:dLbl>
              <c:idx val="7"/>
              <c:layout>
                <c:manualLayout>
                  <c:x val="-5.557543807875804E-2"/>
                  <c:y val="1.557632398753894E-3"/>
                </c:manualLayout>
              </c:layout>
              <c:tx>
                <c:rich>
                  <a:bodyPr/>
                  <a:lstStyle/>
                  <a:p>
                    <a:r>
                      <a:rPr lang="en-US"/>
                      <a:t>0.4%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E7C-4987-9685-828A0A3DB60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Hoja1!$A$2:$A$9</c:f>
              <c:strCache>
                <c:ptCount val="8"/>
                <c:pt idx="0">
                  <c:v>Educación Especial</c:v>
                </c:pt>
                <c:pt idx="1">
                  <c:v>Preescolar indígena</c:v>
                </c:pt>
                <c:pt idx="2">
                  <c:v>Preescolar general</c:v>
                </c:pt>
                <c:pt idx="3">
                  <c:v>Primaria indígena</c:v>
                </c:pt>
                <c:pt idx="4">
                  <c:v>Primaria general</c:v>
                </c:pt>
                <c:pt idx="5">
                  <c:v>Telesecundaria</c:v>
                </c:pt>
                <c:pt idx="6">
                  <c:v>Secundaria General</c:v>
                </c:pt>
                <c:pt idx="7">
                  <c:v>Secundaria Técnica</c:v>
                </c:pt>
              </c:strCache>
            </c:strRef>
          </c:cat>
          <c:val>
            <c:numRef>
              <c:f>Hoja1!$B$2:$B$9</c:f>
              <c:numCache>
                <c:formatCode>0.00</c:formatCode>
                <c:ptCount val="8"/>
                <c:pt idx="0">
                  <c:v>4</c:v>
                </c:pt>
                <c:pt idx="1">
                  <c:v>5</c:v>
                </c:pt>
                <c:pt idx="2">
                  <c:v>76</c:v>
                </c:pt>
                <c:pt idx="3">
                  <c:v>35</c:v>
                </c:pt>
                <c:pt idx="4">
                  <c:v>312</c:v>
                </c:pt>
                <c:pt idx="5">
                  <c:v>43</c:v>
                </c:pt>
                <c:pt idx="6">
                  <c:v>11</c:v>
                </c:pt>
                <c:pt idx="7">
                  <c:v>2</c:v>
                </c:pt>
              </c:numCache>
            </c:numRef>
          </c:val>
          <c:extLst>
            <c:ext xmlns:c16="http://schemas.microsoft.com/office/drawing/2014/chart" uri="{C3380CC4-5D6E-409C-BE32-E72D297353CC}">
              <c16:uniqueId val="{00000001-DE7C-4987-9685-828A0A3DB60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1.4846585397868787E-2"/>
          <c:y val="7.9214623303589096E-2"/>
          <c:w val="0.60193551796499567"/>
          <c:h val="0.8124898180830844"/>
        </c:manualLayout>
      </c:layout>
      <c:pieChart>
        <c:varyColors val="1"/>
        <c:ser>
          <c:idx val="0"/>
          <c:order val="0"/>
          <c:tx>
            <c:strRef>
              <c:f>Hoja1!$B$1</c:f>
              <c:strCache>
                <c:ptCount val="1"/>
                <c:pt idx="0">
                  <c:v>Ventas</c:v>
                </c:pt>
              </c:strCache>
            </c:strRef>
          </c:tx>
          <c:dPt>
            <c:idx val="0"/>
            <c:bubble3D val="0"/>
            <c:explosion val="23"/>
            <c:extLst>
              <c:ext xmlns:c16="http://schemas.microsoft.com/office/drawing/2014/chart" uri="{C3380CC4-5D6E-409C-BE32-E72D297353CC}">
                <c16:uniqueId val="{00000000-4CCE-4551-873A-760FF7E0974D}"/>
              </c:ext>
            </c:extLst>
          </c:dPt>
          <c:dLbls>
            <c:dLbl>
              <c:idx val="0"/>
              <c:layout>
                <c:manualLayout>
                  <c:x val="-2.171957479549378E-3"/>
                  <c:y val="-0.2404731772642972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CE-4551-873A-760FF7E0974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S221-Escuelas de Tiempo Completo</c:v>
                </c:pt>
                <c:pt idx="1">
                  <c:v>Otros apoyos</c:v>
                </c:pt>
              </c:strCache>
            </c:strRef>
          </c:cat>
          <c:val>
            <c:numRef>
              <c:f>Hoja1!$B$2:$B$3</c:f>
              <c:numCache>
                <c:formatCode>General</c:formatCode>
                <c:ptCount val="2"/>
                <c:pt idx="0">
                  <c:v>472</c:v>
                </c:pt>
                <c:pt idx="1">
                  <c:v>16</c:v>
                </c:pt>
              </c:numCache>
            </c:numRef>
          </c:val>
          <c:extLst>
            <c:ext xmlns:c16="http://schemas.microsoft.com/office/drawing/2014/chart" uri="{C3380CC4-5D6E-409C-BE32-E72D297353CC}">
              <c16:uniqueId val="{00000001-4CCE-4551-873A-760FF7E0974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5319130439229445"/>
          <c:y val="0.18297254167157498"/>
          <c:w val="0.32084730478185786"/>
          <c:h val="0.733474461221277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Hoja1!$B$1</c:f>
              <c:strCache>
                <c:ptCount val="1"/>
                <c:pt idx="0">
                  <c:v>Escuelas</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Hoja1!$A$2:$A$9</c:f>
              <c:strCache>
                <c:ptCount val="8"/>
                <c:pt idx="0">
                  <c:v>Educación Especial</c:v>
                </c:pt>
                <c:pt idx="1">
                  <c:v>Preescolar indígena</c:v>
                </c:pt>
                <c:pt idx="2">
                  <c:v>Preescolar general</c:v>
                </c:pt>
                <c:pt idx="3">
                  <c:v>Primaria indígena</c:v>
                </c:pt>
                <c:pt idx="4">
                  <c:v>Primaria general</c:v>
                </c:pt>
                <c:pt idx="5">
                  <c:v>Telesecundaria</c:v>
                </c:pt>
                <c:pt idx="6">
                  <c:v>Secundaria General</c:v>
                </c:pt>
                <c:pt idx="7">
                  <c:v>Secundaria Técnica</c:v>
                </c:pt>
              </c:strCache>
            </c:strRef>
          </c:cat>
          <c:val>
            <c:numRef>
              <c:f>Hoja1!$B$2:$B$9</c:f>
              <c:numCache>
                <c:formatCode>0</c:formatCode>
                <c:ptCount val="8"/>
                <c:pt idx="0">
                  <c:v>4</c:v>
                </c:pt>
                <c:pt idx="1">
                  <c:v>4</c:v>
                </c:pt>
                <c:pt idx="2">
                  <c:v>73</c:v>
                </c:pt>
                <c:pt idx="3">
                  <c:v>30</c:v>
                </c:pt>
                <c:pt idx="4">
                  <c:v>310</c:v>
                </c:pt>
                <c:pt idx="5">
                  <c:v>38</c:v>
                </c:pt>
                <c:pt idx="6">
                  <c:v>11</c:v>
                </c:pt>
                <c:pt idx="7">
                  <c:v>2</c:v>
                </c:pt>
              </c:numCache>
            </c:numRef>
          </c:val>
          <c:extLst>
            <c:ext xmlns:c16="http://schemas.microsoft.com/office/drawing/2014/chart" uri="{C3380CC4-5D6E-409C-BE32-E72D297353CC}">
              <c16:uniqueId val="{00000000-BE63-466D-B1AD-707EBB06D627}"/>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58041719807031167"/>
          <c:y val="5.2189511572755512E-4"/>
          <c:w val="0.41472323111899745"/>
          <c:h val="0.9994781048842724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4427594526651"/>
          <c:y val="4.5768217852225172E-2"/>
          <c:w val="0.48053737336607483"/>
          <c:h val="0.92041807592387115"/>
        </c:manualLayout>
      </c:layout>
      <c:pieChart>
        <c:varyColors val="1"/>
        <c:ser>
          <c:idx val="0"/>
          <c:order val="0"/>
          <c:tx>
            <c:strRef>
              <c:f>Hoja1!$B$1</c:f>
              <c:strCache>
                <c:ptCount val="1"/>
                <c:pt idx="0">
                  <c:v>Ventas</c:v>
                </c:pt>
              </c:strCache>
            </c:strRef>
          </c:tx>
          <c:dLbls>
            <c:dLbl>
              <c:idx val="0"/>
              <c:layout>
                <c:manualLayout>
                  <c:x val="-0.13290386434392598"/>
                  <c:y val="-0.2041794563815116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55-45FF-BD3B-479278CF7AB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Docentes Frente a Grupo</c:v>
                </c:pt>
                <c:pt idx="1">
                  <c:v>Docentes Segundo Idioma</c:v>
                </c:pt>
                <c:pt idx="2">
                  <c:v>Directivos</c:v>
                </c:pt>
                <c:pt idx="3">
                  <c:v>Intendentes</c:v>
                </c:pt>
              </c:strCache>
            </c:strRef>
          </c:cat>
          <c:val>
            <c:numRef>
              <c:f>Hoja1!$B$2:$B$5</c:f>
              <c:numCache>
                <c:formatCode>General</c:formatCode>
                <c:ptCount val="4"/>
                <c:pt idx="0">
                  <c:v>3439</c:v>
                </c:pt>
                <c:pt idx="1">
                  <c:v>687</c:v>
                </c:pt>
                <c:pt idx="2">
                  <c:v>488</c:v>
                </c:pt>
                <c:pt idx="3">
                  <c:v>450</c:v>
                </c:pt>
              </c:numCache>
            </c:numRef>
          </c:val>
          <c:extLst>
            <c:ext xmlns:c16="http://schemas.microsoft.com/office/drawing/2014/chart" uri="{C3380CC4-5D6E-409C-BE32-E72D297353CC}">
              <c16:uniqueId val="{00000000-2555-45FF-BD3B-479278CF7AB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825005167910098"/>
          <c:y val="0.15914320032029894"/>
          <c:w val="0.29492417266457444"/>
          <c:h val="0.6817135993594021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4196828757217018E-2"/>
          <c:y val="8.2554630884510705E-2"/>
          <c:w val="0.61033558186330072"/>
          <c:h val="0.82147870207546958"/>
        </c:manualLayout>
      </c:layout>
      <c:pieChart>
        <c:varyColors val="1"/>
        <c:ser>
          <c:idx val="0"/>
          <c:order val="0"/>
          <c:tx>
            <c:strRef>
              <c:f>Hoja1!$B$1</c:f>
              <c:strCache>
                <c:ptCount val="1"/>
                <c:pt idx="0">
                  <c:v>Ventas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General</c:formatCode>
                <c:ptCount val="2"/>
                <c:pt idx="0">
                  <c:v>39747</c:v>
                </c:pt>
                <c:pt idx="1">
                  <c:v>38411</c:v>
                </c:pt>
              </c:numCache>
            </c:numRef>
          </c:val>
          <c:extLst>
            <c:ext xmlns:c16="http://schemas.microsoft.com/office/drawing/2014/chart" uri="{C3380CC4-5D6E-409C-BE32-E72D297353CC}">
              <c16:uniqueId val="{00000000-D0FA-4A12-9B39-923259A3F13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Hoja1!$B$1</c:f>
              <c:strCache>
                <c:ptCount val="1"/>
                <c:pt idx="0">
                  <c:v>Nivel 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Lenguaje y Comunicación</c:v>
                </c:pt>
                <c:pt idx="1">
                  <c:v>Matemáticas</c:v>
                </c:pt>
              </c:strCache>
            </c:strRef>
          </c:cat>
          <c:val>
            <c:numRef>
              <c:f>Hoja1!$B$2:$B$3</c:f>
              <c:numCache>
                <c:formatCode>General</c:formatCode>
                <c:ptCount val="2"/>
                <c:pt idx="0">
                  <c:v>33.799999999999997</c:v>
                </c:pt>
                <c:pt idx="1">
                  <c:v>64.5</c:v>
                </c:pt>
              </c:numCache>
            </c:numRef>
          </c:val>
          <c:extLst>
            <c:ext xmlns:c16="http://schemas.microsoft.com/office/drawing/2014/chart" uri="{C3380CC4-5D6E-409C-BE32-E72D297353CC}">
              <c16:uniqueId val="{00000000-01FC-408A-AC47-6EE3B762BE1C}"/>
            </c:ext>
          </c:extLst>
        </c:ser>
        <c:ser>
          <c:idx val="1"/>
          <c:order val="1"/>
          <c:tx>
            <c:strRef>
              <c:f>Hoja1!$C$1</c:f>
              <c:strCache>
                <c:ptCount val="1"/>
                <c:pt idx="0">
                  <c:v>Nivel II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Lenguaje y Comunicación</c:v>
                </c:pt>
                <c:pt idx="1">
                  <c:v>Matemáticas</c:v>
                </c:pt>
              </c:strCache>
            </c:strRef>
          </c:cat>
          <c:val>
            <c:numRef>
              <c:f>Hoja1!$C$2:$C$3</c:f>
              <c:numCache>
                <c:formatCode>General</c:formatCode>
                <c:ptCount val="2"/>
                <c:pt idx="0">
                  <c:v>40.1</c:v>
                </c:pt>
                <c:pt idx="1">
                  <c:v>21.7</c:v>
                </c:pt>
              </c:numCache>
            </c:numRef>
          </c:val>
          <c:extLst>
            <c:ext xmlns:c16="http://schemas.microsoft.com/office/drawing/2014/chart" uri="{C3380CC4-5D6E-409C-BE32-E72D297353CC}">
              <c16:uniqueId val="{00000001-01FC-408A-AC47-6EE3B762BE1C}"/>
            </c:ext>
          </c:extLst>
        </c:ser>
        <c:ser>
          <c:idx val="2"/>
          <c:order val="2"/>
          <c:tx>
            <c:strRef>
              <c:f>Hoja1!$D$1</c:f>
              <c:strCache>
                <c:ptCount val="1"/>
                <c:pt idx="0">
                  <c:v>Nivel III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Lenguaje y Comunicación</c:v>
                </c:pt>
                <c:pt idx="1">
                  <c:v>Matemáticas</c:v>
                </c:pt>
              </c:strCache>
            </c:strRef>
          </c:cat>
          <c:val>
            <c:numRef>
              <c:f>Hoja1!$D$2:$D$3</c:f>
              <c:numCache>
                <c:formatCode>General</c:formatCode>
                <c:ptCount val="2"/>
                <c:pt idx="0">
                  <c:v>17.899999999999999</c:v>
                </c:pt>
                <c:pt idx="1">
                  <c:v>8.6</c:v>
                </c:pt>
              </c:numCache>
            </c:numRef>
          </c:val>
          <c:extLst>
            <c:ext xmlns:c16="http://schemas.microsoft.com/office/drawing/2014/chart" uri="{C3380CC4-5D6E-409C-BE32-E72D297353CC}">
              <c16:uniqueId val="{00000002-01FC-408A-AC47-6EE3B762BE1C}"/>
            </c:ext>
          </c:extLst>
        </c:ser>
        <c:ser>
          <c:idx val="3"/>
          <c:order val="3"/>
          <c:tx>
            <c:strRef>
              <c:f>Hoja1!$E$1</c:f>
              <c:strCache>
                <c:ptCount val="1"/>
                <c:pt idx="0">
                  <c:v>Nivel IV</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Lenguaje y Comunicación</c:v>
                </c:pt>
                <c:pt idx="1">
                  <c:v>Matemáticas</c:v>
                </c:pt>
              </c:strCache>
            </c:strRef>
          </c:cat>
          <c:val>
            <c:numRef>
              <c:f>Hoja1!$E$2:$E$3</c:f>
              <c:numCache>
                <c:formatCode>General</c:formatCode>
                <c:ptCount val="2"/>
                <c:pt idx="0">
                  <c:v>8.3000000000000007</c:v>
                </c:pt>
                <c:pt idx="1">
                  <c:v>5.0999999999999996</c:v>
                </c:pt>
              </c:numCache>
            </c:numRef>
          </c:val>
          <c:extLst>
            <c:ext xmlns:c16="http://schemas.microsoft.com/office/drawing/2014/chart" uri="{C3380CC4-5D6E-409C-BE32-E72D297353CC}">
              <c16:uniqueId val="{00000003-01FC-408A-AC47-6EE3B762BE1C}"/>
            </c:ext>
          </c:extLst>
        </c:ser>
        <c:dLbls>
          <c:dLblPos val="ctr"/>
          <c:showLegendKey val="0"/>
          <c:showVal val="1"/>
          <c:showCatName val="0"/>
          <c:showSerName val="0"/>
          <c:showPercent val="0"/>
          <c:showBubbleSize val="0"/>
        </c:dLbls>
        <c:gapWidth val="150"/>
        <c:overlap val="100"/>
        <c:axId val="397877248"/>
        <c:axId val="397878784"/>
      </c:barChart>
      <c:catAx>
        <c:axId val="397877248"/>
        <c:scaling>
          <c:orientation val="minMax"/>
        </c:scaling>
        <c:delete val="0"/>
        <c:axPos val="b"/>
        <c:numFmt formatCode="General" sourceLinked="0"/>
        <c:majorTickMark val="out"/>
        <c:minorTickMark val="none"/>
        <c:tickLblPos val="nextTo"/>
        <c:crossAx val="397878784"/>
        <c:crosses val="autoZero"/>
        <c:auto val="1"/>
        <c:lblAlgn val="ctr"/>
        <c:lblOffset val="100"/>
        <c:noMultiLvlLbl val="0"/>
      </c:catAx>
      <c:valAx>
        <c:axId val="397878784"/>
        <c:scaling>
          <c:orientation val="minMax"/>
        </c:scaling>
        <c:delete val="0"/>
        <c:axPos val="l"/>
        <c:majorGridlines/>
        <c:numFmt formatCode="General" sourceLinked="1"/>
        <c:majorTickMark val="out"/>
        <c:minorTickMark val="none"/>
        <c:tickLblPos val="nextTo"/>
        <c:crossAx val="39787724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50498968377616E-2"/>
          <c:y val="0.12562368327790055"/>
          <c:w val="0.56457152262870403"/>
          <c:h val="0.76202337404674814"/>
        </c:manualLayout>
      </c:layout>
      <c:pieChart>
        <c:varyColors val="1"/>
        <c:ser>
          <c:idx val="0"/>
          <c:order val="0"/>
          <c:tx>
            <c:strRef>
              <c:f>Hoja1!$B$1</c:f>
              <c:strCache>
                <c:ptCount val="1"/>
                <c:pt idx="0">
                  <c:v>Ventas</c:v>
                </c:pt>
              </c:strCache>
            </c:strRef>
          </c:tx>
          <c:dPt>
            <c:idx val="2"/>
            <c:bubble3D val="0"/>
            <c:spPr>
              <a:solidFill>
                <a:schemeClr val="lt1"/>
              </a:solidFill>
              <a:ln w="25400" cap="flat" cmpd="sng" algn="ctr">
                <a:solidFill>
                  <a:schemeClr val="accent4"/>
                </a:solidFill>
                <a:prstDash val="solid"/>
              </a:ln>
              <a:effectLst/>
            </c:spPr>
            <c:extLst>
              <c:ext xmlns:c16="http://schemas.microsoft.com/office/drawing/2014/chart" uri="{C3380CC4-5D6E-409C-BE32-E72D297353CC}">
                <c16:uniqueId val="{00000001-9E1C-4DE7-A09F-9D3A16011FD8}"/>
              </c:ext>
            </c:extLst>
          </c:dPt>
          <c:dPt>
            <c:idx val="3"/>
            <c:bubble3D val="0"/>
            <c:spPr>
              <a:solidFill>
                <a:schemeClr val="lt1"/>
              </a:solidFill>
              <a:ln w="25400" cap="flat" cmpd="sng" algn="ctr">
                <a:solidFill>
                  <a:schemeClr val="accent1"/>
                </a:solidFill>
                <a:prstDash val="solid"/>
              </a:ln>
              <a:effectLst/>
            </c:spPr>
            <c:extLst>
              <c:ext xmlns:c16="http://schemas.microsoft.com/office/drawing/2014/chart" uri="{C3380CC4-5D6E-409C-BE32-E72D297353CC}">
                <c16:uniqueId val="{00000001-798D-4E0C-80E0-03AC8BEAA44C}"/>
              </c:ext>
            </c:extLst>
          </c:dPt>
          <c:dPt>
            <c:idx val="4"/>
            <c:bubble3D val="0"/>
            <c:explosion val="17"/>
            <c:spPr>
              <a:solidFill>
                <a:schemeClr val="lt1"/>
              </a:solidFill>
              <a:ln w="25400" cap="flat" cmpd="sng" algn="ctr">
                <a:solidFill>
                  <a:schemeClr val="accent5"/>
                </a:solidFill>
                <a:prstDash val="solid"/>
              </a:ln>
              <a:effectLst/>
            </c:spPr>
            <c:extLst>
              <c:ext xmlns:c16="http://schemas.microsoft.com/office/drawing/2014/chart" uri="{C3380CC4-5D6E-409C-BE32-E72D297353CC}">
                <c16:uniqueId val="{00000000-798D-4E0C-80E0-03AC8BEAA44C}"/>
              </c:ext>
            </c:extLst>
          </c:dPt>
          <c:dPt>
            <c:idx val="5"/>
            <c:bubble3D val="0"/>
            <c:spPr>
              <a:solidFill>
                <a:schemeClr val="lt1"/>
              </a:solidFill>
              <a:ln w="25400" cap="flat" cmpd="sng" algn="ctr">
                <a:solidFill>
                  <a:schemeClr val="accent5">
                    <a:lumMod val="60000"/>
                    <a:lumOff val="40000"/>
                  </a:schemeClr>
                </a:solidFill>
                <a:prstDash val="solid"/>
              </a:ln>
              <a:effectLst/>
            </c:spPr>
            <c:extLst>
              <c:ext xmlns:c16="http://schemas.microsoft.com/office/drawing/2014/chart" uri="{C3380CC4-5D6E-409C-BE32-E72D297353CC}">
                <c16:uniqueId val="{00000007-9E1C-4DE7-A09F-9D3A16011FD8}"/>
              </c:ext>
            </c:extLst>
          </c:dPt>
          <c:dPt>
            <c:idx val="6"/>
            <c:bubble3D val="0"/>
            <c:spPr>
              <a:solidFill>
                <a:schemeClr val="lt1"/>
              </a:solidFill>
              <a:ln w="25400" cap="flat" cmpd="sng" algn="ctr">
                <a:solidFill>
                  <a:schemeClr val="tx2">
                    <a:lumMod val="40000"/>
                    <a:lumOff val="60000"/>
                  </a:schemeClr>
                </a:solidFill>
                <a:prstDash val="solid"/>
              </a:ln>
              <a:effectLst/>
            </c:spPr>
            <c:extLst>
              <c:ext xmlns:c16="http://schemas.microsoft.com/office/drawing/2014/chart" uri="{C3380CC4-5D6E-409C-BE32-E72D297353CC}">
                <c16:uniqueId val="{00000009-9E1C-4DE7-A09F-9D3A16011FD8}"/>
              </c:ext>
            </c:extLst>
          </c:dPt>
          <c:dLbls>
            <c:dLbl>
              <c:idx val="3"/>
              <c:layout>
                <c:manualLayout>
                  <c:x val="-3.9480825791595411E-2"/>
                  <c:y val="-1.73892558576374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8D-4E0C-80E0-03AC8BEAA44C}"/>
                </c:ext>
              </c:extLst>
            </c:dLbl>
            <c:dLbl>
              <c:idx val="7"/>
              <c:layout>
                <c:manualLayout>
                  <c:x val="-5.6395957699921763E-2"/>
                  <c:y val="-2.67208698967493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98D-4E0C-80E0-03AC8BEAA44C}"/>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Hoja1!$A$2:$A$9</c:f>
              <c:strCache>
                <c:ptCount val="8"/>
                <c:pt idx="0">
                  <c:v>Educación Especial</c:v>
                </c:pt>
                <c:pt idx="1">
                  <c:v>Preescolar indígena</c:v>
                </c:pt>
                <c:pt idx="2">
                  <c:v>Preescolar general</c:v>
                </c:pt>
                <c:pt idx="3">
                  <c:v>Primaria indígena</c:v>
                </c:pt>
                <c:pt idx="4">
                  <c:v>Primaria general</c:v>
                </c:pt>
                <c:pt idx="5">
                  <c:v>Telesecundaria</c:v>
                </c:pt>
                <c:pt idx="6">
                  <c:v>Secundaria General</c:v>
                </c:pt>
                <c:pt idx="7">
                  <c:v>Secundaria Técnica</c:v>
                </c:pt>
              </c:strCache>
            </c:strRef>
          </c:cat>
          <c:val>
            <c:numRef>
              <c:f>Hoja1!$B$2:$B$9</c:f>
              <c:numCache>
                <c:formatCode>General</c:formatCode>
                <c:ptCount val="8"/>
                <c:pt idx="0">
                  <c:v>356</c:v>
                </c:pt>
                <c:pt idx="1">
                  <c:v>301</c:v>
                </c:pt>
                <c:pt idx="2">
                  <c:v>8269</c:v>
                </c:pt>
                <c:pt idx="3">
                  <c:v>4396</c:v>
                </c:pt>
                <c:pt idx="4">
                  <c:v>56396</c:v>
                </c:pt>
                <c:pt idx="5">
                  <c:v>5274</c:v>
                </c:pt>
                <c:pt idx="6">
                  <c:v>2677</c:v>
                </c:pt>
                <c:pt idx="7">
                  <c:v>489</c:v>
                </c:pt>
              </c:numCache>
            </c:numRef>
          </c:val>
          <c:extLst>
            <c:ext xmlns:c16="http://schemas.microsoft.com/office/drawing/2014/chart" uri="{C3380CC4-5D6E-409C-BE32-E72D297353CC}">
              <c16:uniqueId val="{00000003-798D-4E0C-80E0-03AC8BEAA44C}"/>
            </c:ext>
          </c:extLst>
        </c:ser>
        <c:dLbls>
          <c:dLblPos val="bestFit"/>
          <c:showLegendKey val="0"/>
          <c:showVal val="0"/>
          <c:showCatName val="0"/>
          <c:showSerName val="0"/>
          <c:showPercent val="1"/>
          <c:showBubbleSize val="0"/>
          <c:showLeaderLines val="1"/>
        </c:dLbls>
        <c:firstSliceAng val="0"/>
      </c:pieChart>
    </c:plotArea>
    <c:legend>
      <c:legendPos val="r"/>
      <c:layout>
        <c:manualLayout>
          <c:xMode val="edge"/>
          <c:yMode val="edge"/>
          <c:x val="0.62291680382397119"/>
          <c:y val="0"/>
          <c:w val="0.37222208612815266"/>
          <c:h val="1"/>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2017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PSVYD</c:v>
                </c:pt>
                <c:pt idx="1">
                  <c:v>CNCH</c:v>
                </c:pt>
              </c:strCache>
            </c:strRef>
          </c:cat>
          <c:val>
            <c:numRef>
              <c:f>Hoja1!$B$2:$B$3</c:f>
              <c:numCache>
                <c:formatCode>General</c:formatCode>
                <c:ptCount val="2"/>
                <c:pt idx="0">
                  <c:v>287</c:v>
                </c:pt>
                <c:pt idx="1">
                  <c:v>488</c:v>
                </c:pt>
              </c:numCache>
            </c:numRef>
          </c:val>
          <c:extLst>
            <c:ext xmlns:c16="http://schemas.microsoft.com/office/drawing/2014/chart" uri="{C3380CC4-5D6E-409C-BE32-E72D297353CC}">
              <c16:uniqueId val="{00000000-854C-4353-B86C-6F3E9A238067}"/>
            </c:ext>
          </c:extLst>
        </c:ser>
        <c:dLbls>
          <c:dLblPos val="outEnd"/>
          <c:showLegendKey val="0"/>
          <c:showVal val="1"/>
          <c:showCatName val="0"/>
          <c:showSerName val="0"/>
          <c:showPercent val="0"/>
          <c:showBubbleSize val="0"/>
        </c:dLbls>
        <c:gapWidth val="150"/>
        <c:axId val="435347840"/>
        <c:axId val="435350528"/>
      </c:barChart>
      <c:catAx>
        <c:axId val="435347840"/>
        <c:scaling>
          <c:orientation val="minMax"/>
        </c:scaling>
        <c:delete val="0"/>
        <c:axPos val="l"/>
        <c:numFmt formatCode="General" sourceLinked="0"/>
        <c:majorTickMark val="out"/>
        <c:minorTickMark val="none"/>
        <c:tickLblPos val="nextTo"/>
        <c:crossAx val="435350528"/>
        <c:crosses val="autoZero"/>
        <c:auto val="1"/>
        <c:lblAlgn val="ctr"/>
        <c:lblOffset val="100"/>
        <c:noMultiLvlLbl val="0"/>
      </c:catAx>
      <c:valAx>
        <c:axId val="435350528"/>
        <c:scaling>
          <c:orientation val="minMax"/>
        </c:scaling>
        <c:delete val="0"/>
        <c:axPos val="b"/>
        <c:numFmt formatCode="General" sourceLinked="1"/>
        <c:majorTickMark val="out"/>
        <c:minorTickMark val="none"/>
        <c:tickLblPos val="nextTo"/>
        <c:crossAx val="43534784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Hoja1!$B$1</c:f>
              <c:strCache>
                <c:ptCount val="1"/>
                <c:pt idx="0">
                  <c:v>Puntos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Ciencias</c:v>
                </c:pt>
                <c:pt idx="1">
                  <c:v>Lectura</c:v>
                </c:pt>
                <c:pt idx="2">
                  <c:v>Matemáticas</c:v>
                </c:pt>
              </c:strCache>
            </c:strRef>
          </c:cat>
          <c:val>
            <c:numRef>
              <c:f>Hoja1!$B$2:$B$4</c:f>
              <c:numCache>
                <c:formatCode>General</c:formatCode>
                <c:ptCount val="3"/>
                <c:pt idx="0">
                  <c:v>416</c:v>
                </c:pt>
                <c:pt idx="1">
                  <c:v>423</c:v>
                </c:pt>
                <c:pt idx="2">
                  <c:v>408</c:v>
                </c:pt>
              </c:numCache>
            </c:numRef>
          </c:val>
          <c:extLst>
            <c:ext xmlns:c16="http://schemas.microsoft.com/office/drawing/2014/chart" uri="{C3380CC4-5D6E-409C-BE32-E72D297353CC}">
              <c16:uniqueId val="{00000000-7E75-4F88-AC90-A9119824D2F5}"/>
            </c:ext>
          </c:extLst>
        </c:ser>
        <c:dLbls>
          <c:dLblPos val="outEnd"/>
          <c:showLegendKey val="0"/>
          <c:showVal val="1"/>
          <c:showCatName val="0"/>
          <c:showSerName val="0"/>
          <c:showPercent val="0"/>
          <c:showBubbleSize val="0"/>
        </c:dLbls>
        <c:gapWidth val="150"/>
        <c:axId val="397899648"/>
        <c:axId val="397901184"/>
      </c:barChart>
      <c:catAx>
        <c:axId val="397899648"/>
        <c:scaling>
          <c:orientation val="minMax"/>
        </c:scaling>
        <c:delete val="0"/>
        <c:axPos val="b"/>
        <c:numFmt formatCode="General" sourceLinked="0"/>
        <c:majorTickMark val="out"/>
        <c:minorTickMark val="none"/>
        <c:tickLblPos val="nextTo"/>
        <c:crossAx val="397901184"/>
        <c:crosses val="autoZero"/>
        <c:auto val="1"/>
        <c:lblAlgn val="ctr"/>
        <c:lblOffset val="100"/>
        <c:noMultiLvlLbl val="0"/>
      </c:catAx>
      <c:valAx>
        <c:axId val="397901184"/>
        <c:scaling>
          <c:orientation val="minMax"/>
          <c:min val="0"/>
        </c:scaling>
        <c:delete val="0"/>
        <c:axPos val="l"/>
        <c:numFmt formatCode="General" sourceLinked="1"/>
        <c:majorTickMark val="out"/>
        <c:minorTickMark val="none"/>
        <c:tickLblPos val="nextTo"/>
        <c:crossAx val="397899648"/>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Hoja1!$B$1</c:f>
              <c:strCache>
                <c:ptCount val="1"/>
                <c:pt idx="0">
                  <c:v>Programado</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Meta 28-Lograr la incoporación de 49 Escuelas de Tiempo Completo para llegar a un total de 488 Escuelas</c:v>
                </c:pt>
              </c:strCache>
            </c:strRef>
          </c:cat>
          <c:val>
            <c:numRef>
              <c:f>Hoja1!$B$2</c:f>
              <c:numCache>
                <c:formatCode>General</c:formatCode>
                <c:ptCount val="1"/>
                <c:pt idx="0">
                  <c:v>49</c:v>
                </c:pt>
              </c:numCache>
            </c:numRef>
          </c:val>
          <c:extLst>
            <c:ext xmlns:c16="http://schemas.microsoft.com/office/drawing/2014/chart" uri="{C3380CC4-5D6E-409C-BE32-E72D297353CC}">
              <c16:uniqueId val="{00000000-2235-4488-AF7A-6578F21C1017}"/>
            </c:ext>
          </c:extLst>
        </c:ser>
        <c:ser>
          <c:idx val="1"/>
          <c:order val="1"/>
          <c:tx>
            <c:strRef>
              <c:f>Hoja1!$C$1</c:f>
              <c:strCache>
                <c:ptCount val="1"/>
                <c:pt idx="0">
                  <c:v>Realizado</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Meta 28-Lograr la incoporación de 49 Escuelas de Tiempo Completo para llegar a un total de 488 Escuelas</c:v>
                </c:pt>
              </c:strCache>
            </c:strRef>
          </c:cat>
          <c:val>
            <c:numRef>
              <c:f>Hoja1!$C$2</c:f>
              <c:numCache>
                <c:formatCode>General</c:formatCode>
                <c:ptCount val="1"/>
                <c:pt idx="0">
                  <c:v>49</c:v>
                </c:pt>
              </c:numCache>
            </c:numRef>
          </c:val>
          <c:extLst>
            <c:ext xmlns:c16="http://schemas.microsoft.com/office/drawing/2014/chart" uri="{C3380CC4-5D6E-409C-BE32-E72D297353CC}">
              <c16:uniqueId val="{00000001-2235-4488-AF7A-6578F21C1017}"/>
            </c:ext>
          </c:extLst>
        </c:ser>
        <c:dLbls>
          <c:dLblPos val="inEnd"/>
          <c:showLegendKey val="0"/>
          <c:showVal val="1"/>
          <c:showCatName val="0"/>
          <c:showSerName val="0"/>
          <c:showPercent val="0"/>
          <c:showBubbleSize val="0"/>
        </c:dLbls>
        <c:gapWidth val="150"/>
        <c:axId val="304269568"/>
        <c:axId val="336916480"/>
      </c:barChart>
      <c:catAx>
        <c:axId val="304269568"/>
        <c:scaling>
          <c:orientation val="minMax"/>
        </c:scaling>
        <c:delete val="0"/>
        <c:axPos val="b"/>
        <c:numFmt formatCode="General" sourceLinked="0"/>
        <c:majorTickMark val="out"/>
        <c:minorTickMark val="none"/>
        <c:tickLblPos val="nextTo"/>
        <c:crossAx val="336916480"/>
        <c:crosses val="autoZero"/>
        <c:auto val="1"/>
        <c:lblAlgn val="ctr"/>
        <c:lblOffset val="100"/>
        <c:noMultiLvlLbl val="0"/>
      </c:catAx>
      <c:valAx>
        <c:axId val="336916480"/>
        <c:scaling>
          <c:orientation val="minMax"/>
        </c:scaling>
        <c:delete val="1"/>
        <c:axPos val="l"/>
        <c:majorGridlines/>
        <c:numFmt formatCode="General" sourceLinked="1"/>
        <c:majorTickMark val="out"/>
        <c:minorTickMark val="none"/>
        <c:tickLblPos val="nextTo"/>
        <c:crossAx val="30426956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stacked"/>
        <c:varyColors val="0"/>
        <c:ser>
          <c:idx val="0"/>
          <c:order val="0"/>
          <c:tx>
            <c:strRef>
              <c:f>Hoja1!$B$1</c:f>
              <c:strCache>
                <c:ptCount val="1"/>
                <c:pt idx="0">
                  <c:v>S221-Escuelas de Tiempo Completo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Escuelas beneficiadas </c:v>
                </c:pt>
              </c:strCache>
            </c:strRef>
          </c:cat>
          <c:val>
            <c:numRef>
              <c:f>Hoja1!$B$2</c:f>
              <c:numCache>
                <c:formatCode>General</c:formatCode>
                <c:ptCount val="1"/>
                <c:pt idx="0">
                  <c:v>472</c:v>
                </c:pt>
              </c:numCache>
            </c:numRef>
          </c:val>
          <c:extLst>
            <c:ext xmlns:c16="http://schemas.microsoft.com/office/drawing/2014/chart" uri="{C3380CC4-5D6E-409C-BE32-E72D297353CC}">
              <c16:uniqueId val="{00000000-302D-49A3-A4F9-C3CC70EBF598}"/>
            </c:ext>
          </c:extLst>
        </c:ser>
        <c:ser>
          <c:idx val="1"/>
          <c:order val="1"/>
          <c:tx>
            <c:strRef>
              <c:f>Hoja1!$C$1</c:f>
              <c:strCache>
                <c:ptCount val="1"/>
                <c:pt idx="0">
                  <c:v>Sistema DIF</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Escuelas beneficiadas </c:v>
                </c:pt>
              </c:strCache>
            </c:strRef>
          </c:cat>
          <c:val>
            <c:numRef>
              <c:f>Hoja1!$C$2</c:f>
              <c:numCache>
                <c:formatCode>General</c:formatCode>
                <c:ptCount val="1"/>
                <c:pt idx="0">
                  <c:v>6</c:v>
                </c:pt>
              </c:numCache>
            </c:numRef>
          </c:val>
          <c:extLst>
            <c:ext xmlns:c16="http://schemas.microsoft.com/office/drawing/2014/chart" uri="{C3380CC4-5D6E-409C-BE32-E72D297353CC}">
              <c16:uniqueId val="{00000001-302D-49A3-A4F9-C3CC70EBF598}"/>
            </c:ext>
          </c:extLst>
        </c:ser>
        <c:ser>
          <c:idx val="2"/>
          <c:order val="2"/>
          <c:tx>
            <c:strRef>
              <c:f>Hoja1!$D$1</c:f>
              <c:strCache>
                <c:ptCount val="1"/>
                <c:pt idx="0">
                  <c:v>Comedores Comunitarios CDI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Escuelas beneficiadas </c:v>
                </c:pt>
              </c:strCache>
            </c:strRef>
          </c:cat>
          <c:val>
            <c:numRef>
              <c:f>Hoja1!$D$2</c:f>
              <c:numCache>
                <c:formatCode>General</c:formatCode>
                <c:ptCount val="1"/>
                <c:pt idx="0">
                  <c:v>9</c:v>
                </c:pt>
              </c:numCache>
            </c:numRef>
          </c:val>
          <c:extLst>
            <c:ext xmlns:c16="http://schemas.microsoft.com/office/drawing/2014/chart" uri="{C3380CC4-5D6E-409C-BE32-E72D297353CC}">
              <c16:uniqueId val="{00000002-302D-49A3-A4F9-C3CC70EBF598}"/>
            </c:ext>
          </c:extLst>
        </c:ser>
        <c:ser>
          <c:idx val="3"/>
          <c:order val="3"/>
          <c:tx>
            <c:strRef>
              <c:f>Hoja1!$E$1</c:f>
              <c:strCache>
                <c:ptCount val="1"/>
                <c:pt idx="0">
                  <c:v>Normal Fronteriza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Escuelas beneficiadas </c:v>
                </c:pt>
              </c:strCache>
            </c:strRef>
          </c:cat>
          <c:val>
            <c:numRef>
              <c:f>Hoja1!$E$2</c:f>
              <c:numCache>
                <c:formatCode>General</c:formatCode>
                <c:ptCount val="1"/>
                <c:pt idx="0">
                  <c:v>1</c:v>
                </c:pt>
              </c:numCache>
            </c:numRef>
          </c:val>
          <c:extLst>
            <c:ext xmlns:c16="http://schemas.microsoft.com/office/drawing/2014/chart" uri="{C3380CC4-5D6E-409C-BE32-E72D297353CC}">
              <c16:uniqueId val="{00000003-302D-49A3-A4F9-C3CC70EBF598}"/>
            </c:ext>
          </c:extLst>
        </c:ser>
        <c:dLbls>
          <c:dLblPos val="ctr"/>
          <c:showLegendKey val="0"/>
          <c:showVal val="1"/>
          <c:showCatName val="0"/>
          <c:showSerName val="0"/>
          <c:showPercent val="0"/>
          <c:showBubbleSize val="0"/>
        </c:dLbls>
        <c:gapWidth val="150"/>
        <c:overlap val="100"/>
        <c:axId val="413941120"/>
        <c:axId val="413939584"/>
      </c:barChart>
      <c:valAx>
        <c:axId val="413939584"/>
        <c:scaling>
          <c:orientation val="minMax"/>
        </c:scaling>
        <c:delete val="0"/>
        <c:axPos val="b"/>
        <c:majorGridlines/>
        <c:numFmt formatCode="General" sourceLinked="1"/>
        <c:majorTickMark val="out"/>
        <c:minorTickMark val="none"/>
        <c:tickLblPos val="nextTo"/>
        <c:crossAx val="413941120"/>
        <c:crosses val="autoZero"/>
        <c:crossBetween val="between"/>
      </c:valAx>
      <c:catAx>
        <c:axId val="413941120"/>
        <c:scaling>
          <c:orientation val="minMax"/>
        </c:scaling>
        <c:delete val="0"/>
        <c:axPos val="l"/>
        <c:numFmt formatCode="General" sourceLinked="0"/>
        <c:majorTickMark val="out"/>
        <c:minorTickMark val="none"/>
        <c:tickLblPos val="nextTo"/>
        <c:crossAx val="413939584"/>
        <c:crosses val="autoZero"/>
        <c:auto val="1"/>
        <c:lblAlgn val="ctr"/>
        <c:lblOffset val="100"/>
        <c:noMultiLvlLbl val="0"/>
      </c:catAx>
    </c:plotArea>
    <c:legend>
      <c:legendPos val="r"/>
      <c:overlay val="0"/>
      <c:txPr>
        <a:bodyPr/>
        <a:lstStyle/>
        <a:p>
          <a:pPr>
            <a:defRPr sz="900"/>
          </a:pPr>
          <a:endParaRPr lang="es-MX"/>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Porcentaje</c:v>
                </c:pt>
              </c:strCache>
            </c:strRef>
          </c:tx>
          <c:invertIfNegative val="0"/>
          <c:dLbls>
            <c:spPr>
              <a:noFill/>
              <a:ln>
                <a:noFill/>
              </a:ln>
              <a:effectLst/>
            </c:spPr>
            <c:txPr>
              <a:bodyPr/>
              <a:lstStyle/>
              <a:p>
                <a:pPr>
                  <a:defRPr>
                    <a:solidFill>
                      <a:schemeClr val="bg1"/>
                    </a:solidFill>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Porcentaje de Avance de Planteles de Educación Básica incorporadas al Programa de Tiempo Completo</c:v>
                </c:pt>
                <c:pt idx="1">
                  <c:v>Avance Financiero del Programa Presupuestario Federal S221 Escuelas de Tiempo Completo, autorizado al Instituto de Servicios Educativos y Pedagógicos (ISEP)</c:v>
                </c:pt>
              </c:strCache>
            </c:strRef>
          </c:cat>
          <c:val>
            <c:numRef>
              <c:f>Hoja1!$B$2:$B$3</c:f>
              <c:numCache>
                <c:formatCode>0.0%</c:formatCode>
                <c:ptCount val="2"/>
                <c:pt idx="0">
                  <c:v>1</c:v>
                </c:pt>
                <c:pt idx="1">
                  <c:v>0.99099999999999999</c:v>
                </c:pt>
              </c:numCache>
            </c:numRef>
          </c:val>
          <c:extLst>
            <c:ext xmlns:c16="http://schemas.microsoft.com/office/drawing/2014/chart" uri="{C3380CC4-5D6E-409C-BE32-E72D297353CC}">
              <c16:uniqueId val="{00000000-DBDC-476D-868B-A18EBDBEE0E7}"/>
            </c:ext>
          </c:extLst>
        </c:ser>
        <c:dLbls>
          <c:dLblPos val="inEnd"/>
          <c:showLegendKey val="0"/>
          <c:showVal val="1"/>
          <c:showCatName val="0"/>
          <c:showSerName val="0"/>
          <c:showPercent val="0"/>
          <c:showBubbleSize val="0"/>
        </c:dLbls>
        <c:gapWidth val="150"/>
        <c:axId val="336683776"/>
        <c:axId val="336785408"/>
      </c:barChart>
      <c:catAx>
        <c:axId val="336683776"/>
        <c:scaling>
          <c:orientation val="minMax"/>
        </c:scaling>
        <c:delete val="0"/>
        <c:axPos val="b"/>
        <c:numFmt formatCode="General" sourceLinked="0"/>
        <c:majorTickMark val="out"/>
        <c:minorTickMark val="none"/>
        <c:tickLblPos val="nextTo"/>
        <c:crossAx val="336785408"/>
        <c:crosses val="autoZero"/>
        <c:auto val="1"/>
        <c:lblAlgn val="ctr"/>
        <c:lblOffset val="100"/>
        <c:noMultiLvlLbl val="0"/>
      </c:catAx>
      <c:valAx>
        <c:axId val="336785408"/>
        <c:scaling>
          <c:orientation val="minMax"/>
          <c:min val="0"/>
        </c:scaling>
        <c:delete val="1"/>
        <c:axPos val="l"/>
        <c:majorGridlines/>
        <c:numFmt formatCode="0.0%" sourceLinked="1"/>
        <c:majorTickMark val="out"/>
        <c:minorTickMark val="none"/>
        <c:tickLblPos val="nextTo"/>
        <c:crossAx val="33668377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2017</c:v>
                </c:pt>
              </c:strCache>
            </c:strRef>
          </c:tx>
          <c:invertIfNegative val="0"/>
          <c:dLbls>
            <c:spPr>
              <a:noFill/>
              <a:ln>
                <a:noFill/>
              </a:ln>
              <a:effectLst/>
            </c:spPr>
            <c:txPr>
              <a:bodyPr/>
              <a:lstStyle/>
              <a:p>
                <a:pPr>
                  <a:defRPr>
                    <a:solidFill>
                      <a:schemeClr val="bg1"/>
                    </a:solidFill>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Porcentaje de Avance de Planteles de Educación Básica incorporadas al Programa de Tiempo Completo</c:v>
                </c:pt>
                <c:pt idx="1">
                  <c:v>Avance Financiero del Programa Presupuestario Federal S221 Escuelas de Tiempo Completo, autorizado al Instituto de Servicios Educativos y Pedagógicos (ISEP)</c:v>
                </c:pt>
              </c:strCache>
            </c:strRef>
          </c:cat>
          <c:val>
            <c:numRef>
              <c:f>Hoja1!$B$2:$B$3</c:f>
              <c:numCache>
                <c:formatCode>0.0%</c:formatCode>
                <c:ptCount val="2"/>
                <c:pt idx="0">
                  <c:v>1</c:v>
                </c:pt>
                <c:pt idx="1">
                  <c:v>0.99099999999999999</c:v>
                </c:pt>
              </c:numCache>
            </c:numRef>
          </c:val>
          <c:extLst>
            <c:ext xmlns:c16="http://schemas.microsoft.com/office/drawing/2014/chart" uri="{C3380CC4-5D6E-409C-BE32-E72D297353CC}">
              <c16:uniqueId val="{00000000-ED8F-47C8-88A1-C6CB5B4D9D04}"/>
            </c:ext>
          </c:extLst>
        </c:ser>
        <c:ser>
          <c:idx val="1"/>
          <c:order val="1"/>
          <c:tx>
            <c:strRef>
              <c:f>Hoja1!$C$1</c:f>
              <c:strCache>
                <c:ptCount val="1"/>
                <c:pt idx="0">
                  <c:v>2016</c:v>
                </c:pt>
              </c:strCache>
            </c:strRef>
          </c:tx>
          <c:invertIfNegative val="0"/>
          <c:dLbls>
            <c:spPr>
              <a:noFill/>
              <a:ln>
                <a:noFill/>
              </a:ln>
              <a:effectLst/>
            </c:spPr>
            <c:txPr>
              <a:bodyPr/>
              <a:lstStyle/>
              <a:p>
                <a:pPr>
                  <a:defRPr>
                    <a:solidFill>
                      <a:schemeClr val="bg1"/>
                    </a:solidFill>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Porcentaje de Avance de Planteles de Educación Básica incorporadas al Programa de Tiempo Completo</c:v>
                </c:pt>
                <c:pt idx="1">
                  <c:v>Avance Financiero del Programa Presupuestario Federal S221 Escuelas de Tiempo Completo, autorizado al Instituto de Servicios Educativos y Pedagógicos (ISEP)</c:v>
                </c:pt>
              </c:strCache>
            </c:strRef>
          </c:cat>
          <c:val>
            <c:numRef>
              <c:f>Hoja1!$C$2:$C$3</c:f>
              <c:numCache>
                <c:formatCode>General</c:formatCode>
                <c:ptCount val="2"/>
                <c:pt idx="0" formatCode="0.0%">
                  <c:v>0.62560000000000004</c:v>
                </c:pt>
              </c:numCache>
            </c:numRef>
          </c:val>
          <c:extLst>
            <c:ext xmlns:c16="http://schemas.microsoft.com/office/drawing/2014/chart" uri="{C3380CC4-5D6E-409C-BE32-E72D297353CC}">
              <c16:uniqueId val="{00000001-ED8F-47C8-88A1-C6CB5B4D9D04}"/>
            </c:ext>
          </c:extLst>
        </c:ser>
        <c:dLbls>
          <c:dLblPos val="inEnd"/>
          <c:showLegendKey val="0"/>
          <c:showVal val="1"/>
          <c:showCatName val="0"/>
          <c:showSerName val="0"/>
          <c:showPercent val="0"/>
          <c:showBubbleSize val="0"/>
        </c:dLbls>
        <c:gapWidth val="150"/>
        <c:axId val="414856320"/>
        <c:axId val="414857856"/>
      </c:barChart>
      <c:catAx>
        <c:axId val="414856320"/>
        <c:scaling>
          <c:orientation val="minMax"/>
        </c:scaling>
        <c:delete val="0"/>
        <c:axPos val="b"/>
        <c:numFmt formatCode="General" sourceLinked="0"/>
        <c:majorTickMark val="none"/>
        <c:minorTickMark val="none"/>
        <c:tickLblPos val="nextTo"/>
        <c:crossAx val="414857856"/>
        <c:crosses val="autoZero"/>
        <c:auto val="1"/>
        <c:lblAlgn val="ctr"/>
        <c:lblOffset val="100"/>
        <c:noMultiLvlLbl val="0"/>
      </c:catAx>
      <c:valAx>
        <c:axId val="414857856"/>
        <c:scaling>
          <c:orientation val="minMax"/>
          <c:min val="0"/>
        </c:scaling>
        <c:delete val="1"/>
        <c:axPos val="l"/>
        <c:majorGridlines/>
        <c:numFmt formatCode="0.0%" sourceLinked="1"/>
        <c:majorTickMark val="none"/>
        <c:minorTickMark val="none"/>
        <c:tickLblPos val="nextTo"/>
        <c:crossAx val="414856320"/>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2017</c:v>
                </c:pt>
              </c:strCache>
            </c:strRef>
          </c:tx>
          <c:invertIfNegative val="0"/>
          <c:dLbls>
            <c:dLbl>
              <c:idx val="0"/>
              <c:layout>
                <c:manualLayout>
                  <c:x val="1.1205737337516808E-2"/>
                  <c:y val="-0.255881853580603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4D-4E8A-98B5-D0439E99F7B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Variación en la eficiencia terminal de las escuelas primarias de tiempo completo con permanencia consecutiva de 3 años.</c:v>
                </c:pt>
                <c:pt idx="1">
                  <c:v>Porcentaje de escuelas de tiempo completo de la muestra que destinan más del 65% del tiempo a actividades académicas</c:v>
                </c:pt>
                <c:pt idx="2">
                  <c:v>Porcentaje de escuelas de tiempo completo autorizadas que proporcionan el servicio de alimentación.</c:v>
                </c:pt>
              </c:strCache>
            </c:strRef>
          </c:cat>
          <c:val>
            <c:numRef>
              <c:f>Hoja1!$B$2:$B$4</c:f>
              <c:numCache>
                <c:formatCode>0%</c:formatCode>
                <c:ptCount val="3"/>
                <c:pt idx="0">
                  <c:v>0.17</c:v>
                </c:pt>
                <c:pt idx="1">
                  <c:v>1</c:v>
                </c:pt>
                <c:pt idx="2">
                  <c:v>1</c:v>
                </c:pt>
              </c:numCache>
            </c:numRef>
          </c:val>
          <c:extLst>
            <c:ext xmlns:c16="http://schemas.microsoft.com/office/drawing/2014/chart" uri="{C3380CC4-5D6E-409C-BE32-E72D297353CC}">
              <c16:uniqueId val="{00000001-F64D-4E8A-98B5-D0439E99F7BE}"/>
            </c:ext>
          </c:extLst>
        </c:ser>
        <c:dLbls>
          <c:dLblPos val="outEnd"/>
          <c:showLegendKey val="0"/>
          <c:showVal val="1"/>
          <c:showCatName val="0"/>
          <c:showSerName val="0"/>
          <c:showPercent val="0"/>
          <c:showBubbleSize val="0"/>
        </c:dLbls>
        <c:gapWidth val="150"/>
        <c:axId val="427398656"/>
        <c:axId val="427401600"/>
      </c:barChart>
      <c:catAx>
        <c:axId val="427398656"/>
        <c:scaling>
          <c:orientation val="minMax"/>
        </c:scaling>
        <c:delete val="0"/>
        <c:axPos val="b"/>
        <c:numFmt formatCode="General" sourceLinked="0"/>
        <c:majorTickMark val="out"/>
        <c:minorTickMark val="none"/>
        <c:tickLblPos val="nextTo"/>
        <c:crossAx val="427401600"/>
        <c:crosses val="autoZero"/>
        <c:auto val="1"/>
        <c:lblAlgn val="ctr"/>
        <c:lblOffset val="100"/>
        <c:noMultiLvlLbl val="0"/>
      </c:catAx>
      <c:valAx>
        <c:axId val="427401600"/>
        <c:scaling>
          <c:orientation val="minMax"/>
        </c:scaling>
        <c:delete val="1"/>
        <c:axPos val="l"/>
        <c:numFmt formatCode="0%" sourceLinked="1"/>
        <c:majorTickMark val="out"/>
        <c:minorTickMark val="none"/>
        <c:tickLblPos val="nextTo"/>
        <c:crossAx val="42739865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Hoja1!$B$1</c:f>
              <c:strCache>
                <c:ptCount val="1"/>
                <c:pt idx="0">
                  <c:v>Presupuesto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Aprobado</c:v>
                </c:pt>
                <c:pt idx="1">
                  <c:v>Modificado</c:v>
                </c:pt>
                <c:pt idx="2">
                  <c:v>Ministrado</c:v>
                </c:pt>
                <c:pt idx="3">
                  <c:v>Ejercido</c:v>
                </c:pt>
              </c:strCache>
            </c:strRef>
          </c:cat>
          <c:val>
            <c:numRef>
              <c:f>Hoja1!$B$2:$B$5</c:f>
              <c:numCache>
                <c:formatCode>_("$"* #,##0.00_);_("$"* \(#,##0.00\);_("$"* "-"??_);_(@_)</c:formatCode>
                <c:ptCount val="4"/>
                <c:pt idx="0">
                  <c:v>296453053.5</c:v>
                </c:pt>
                <c:pt idx="1">
                  <c:v>285494436.77999997</c:v>
                </c:pt>
                <c:pt idx="2">
                  <c:v>285494436.77999997</c:v>
                </c:pt>
                <c:pt idx="3">
                  <c:v>287257969.35000002</c:v>
                </c:pt>
              </c:numCache>
            </c:numRef>
          </c:val>
          <c:extLst>
            <c:ext xmlns:c16="http://schemas.microsoft.com/office/drawing/2014/chart" uri="{C3380CC4-5D6E-409C-BE32-E72D297353CC}">
              <c16:uniqueId val="{00000000-935B-414B-92B7-57177FC48442}"/>
            </c:ext>
          </c:extLst>
        </c:ser>
        <c:dLbls>
          <c:dLblPos val="outEnd"/>
          <c:showLegendKey val="0"/>
          <c:showVal val="1"/>
          <c:showCatName val="0"/>
          <c:showSerName val="0"/>
          <c:showPercent val="0"/>
          <c:showBubbleSize val="0"/>
        </c:dLbls>
        <c:gapWidth val="150"/>
        <c:axId val="427472000"/>
        <c:axId val="427473536"/>
      </c:barChart>
      <c:catAx>
        <c:axId val="427472000"/>
        <c:scaling>
          <c:orientation val="minMax"/>
        </c:scaling>
        <c:delete val="0"/>
        <c:axPos val="b"/>
        <c:numFmt formatCode="General" sourceLinked="0"/>
        <c:majorTickMark val="out"/>
        <c:minorTickMark val="none"/>
        <c:tickLblPos val="nextTo"/>
        <c:crossAx val="427473536"/>
        <c:crosses val="autoZero"/>
        <c:auto val="1"/>
        <c:lblAlgn val="ctr"/>
        <c:lblOffset val="100"/>
        <c:noMultiLvlLbl val="0"/>
      </c:catAx>
      <c:valAx>
        <c:axId val="427473536"/>
        <c:scaling>
          <c:orientation val="minMax"/>
          <c:min val="0"/>
        </c:scaling>
        <c:delete val="1"/>
        <c:axPos val="l"/>
        <c:numFmt formatCode="_(&quot;$&quot;* #,##0.00_);_(&quot;$&quot;* \(#,##0.00\);_(&quot;$&quot;* &quot;-&quot;??_);_(@_)" sourceLinked="1"/>
        <c:majorTickMark val="out"/>
        <c:minorTickMark val="none"/>
        <c:tickLblPos val="nextTo"/>
        <c:crossAx val="42747200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diagrams/_rels/data1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diagrams/_rels/data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_rels/data4.xml.rels><?xml version="1.0" encoding="UTF-8" standalone="yes"?>
<Relationships xmlns="http://schemas.openxmlformats.org/package/2006/relationships"><Relationship Id="rId1" Type="http://schemas.openxmlformats.org/officeDocument/2006/relationships/image" Target="../media/image13.jpeg"/></Relationships>
</file>

<file path=word/diagrams/_rels/data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diagrams/_rels/drawing1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166C19-5479-45A7-96E1-97991C846211}"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s-MX"/>
        </a:p>
      </dgm:t>
    </dgm:pt>
    <dgm:pt modelId="{EC5238A2-A1F3-4EB5-BD8E-13A1CE0A2827}">
      <dgm:prSet phldrT="[Texto]" custT="1"/>
      <dgm:spPr/>
      <dgm:t>
        <a:bodyPr/>
        <a:lstStyle/>
        <a:p>
          <a:pPr algn="l"/>
          <a:r>
            <a:rPr lang="es-MX" sz="1050" b="1">
              <a:latin typeface="Times New Roman" panose="02020603050405020304" pitchFamily="18" charset="0"/>
              <a:cs typeface="Times New Roman" panose="02020603050405020304" pitchFamily="18" charset="0"/>
            </a:rPr>
            <a:t>Objetivo General: </a:t>
          </a:r>
          <a:endParaRPr lang="es-MX" sz="1050">
            <a:latin typeface="Times New Roman" panose="02020603050405020304" pitchFamily="18" charset="0"/>
            <a:cs typeface="Times New Roman" panose="02020603050405020304" pitchFamily="18" charset="0"/>
          </a:endParaRPr>
        </a:p>
      </dgm:t>
    </dgm:pt>
    <dgm:pt modelId="{E0BDB93C-D665-45DA-8042-38F2D04C5179}" type="parTrans" cxnId="{6965CAED-47EA-419B-AE93-5D1E0B9DFADF}">
      <dgm:prSet/>
      <dgm:spPr/>
      <dgm:t>
        <a:bodyPr/>
        <a:lstStyle/>
        <a:p>
          <a:endParaRPr lang="es-MX">
            <a:latin typeface="Times New Roman" panose="02020603050405020304" pitchFamily="18" charset="0"/>
            <a:cs typeface="Times New Roman" panose="02020603050405020304" pitchFamily="18" charset="0"/>
          </a:endParaRPr>
        </a:p>
      </dgm:t>
    </dgm:pt>
    <dgm:pt modelId="{D9C05CE6-7F8A-4AE5-8181-EE122F4F7C02}" type="sibTrans" cxnId="{6965CAED-47EA-419B-AE93-5D1E0B9DFADF}">
      <dgm:prSet/>
      <dgm:spPr/>
      <dgm:t>
        <a:bodyPr/>
        <a:lstStyle/>
        <a:p>
          <a:endParaRPr lang="es-MX">
            <a:latin typeface="Times New Roman" panose="02020603050405020304" pitchFamily="18" charset="0"/>
            <a:cs typeface="Times New Roman" panose="02020603050405020304" pitchFamily="18" charset="0"/>
          </a:endParaRPr>
        </a:p>
      </dgm:t>
    </dgm:pt>
    <dgm:pt modelId="{2C5CC24E-954F-4413-95A7-9F4AB951CE4B}">
      <dgm:prSet phldrT="[Texto]"/>
      <dgm:spPr/>
      <dgm:t>
        <a:bodyPr/>
        <a:lstStyle/>
        <a:p>
          <a:pPr algn="just"/>
          <a:r>
            <a:rPr lang="es-MX">
              <a:latin typeface="Times New Roman" panose="02020603050405020304" pitchFamily="18" charset="0"/>
              <a:cs typeface="Times New Roman" panose="02020603050405020304" pitchFamily="18" charset="0"/>
            </a:rPr>
            <a:t>Establecer en forma paulatina conforme a la suficiencia presupuestal, Escuelas de Tiempo Completo (ETC) con jornadas de entre 6 y 8 horas diarias, para aprovechar el mejor tiempo disponible para el desarrollo académico, deportivo y cultura de las/os alumnas/os. En aquellas escuelas donde más se necesite, conforme a los índices de pobreza y marginación se impulsarán esquemas eficientes para el suministro de alimentos nutritivos al alumnado. Con lo cual se coadyuva a mejorar la calidad de los aprendizajes en educación básica.</a:t>
          </a:r>
        </a:p>
      </dgm:t>
    </dgm:pt>
    <dgm:pt modelId="{DDC990BE-41A9-4BEE-89E3-641C3327008B}" type="parTrans" cxnId="{1DC3E8C2-B0BC-44A4-BEF4-29C446BE54F4}">
      <dgm:prSet/>
      <dgm:spPr/>
      <dgm:t>
        <a:bodyPr/>
        <a:lstStyle/>
        <a:p>
          <a:endParaRPr lang="es-MX">
            <a:latin typeface="Times New Roman" panose="02020603050405020304" pitchFamily="18" charset="0"/>
            <a:cs typeface="Times New Roman" panose="02020603050405020304" pitchFamily="18" charset="0"/>
          </a:endParaRPr>
        </a:p>
      </dgm:t>
    </dgm:pt>
    <dgm:pt modelId="{7E3652E7-DE42-4532-87A1-778BA30386B0}" type="sibTrans" cxnId="{1DC3E8C2-B0BC-44A4-BEF4-29C446BE54F4}">
      <dgm:prSet/>
      <dgm:spPr/>
      <dgm:t>
        <a:bodyPr/>
        <a:lstStyle/>
        <a:p>
          <a:endParaRPr lang="es-MX">
            <a:latin typeface="Times New Roman" panose="02020603050405020304" pitchFamily="18" charset="0"/>
            <a:cs typeface="Times New Roman" panose="02020603050405020304" pitchFamily="18" charset="0"/>
          </a:endParaRPr>
        </a:p>
      </dgm:t>
    </dgm:pt>
    <dgm:pt modelId="{685AD97A-5D56-4E0E-B98A-0108F2C4F59B}">
      <dgm:prSet phldrT="[Texto]" custT="1"/>
      <dgm:spPr/>
      <dgm:t>
        <a:bodyPr/>
        <a:lstStyle/>
        <a:p>
          <a:pPr algn="l"/>
          <a:r>
            <a:rPr lang="es-MX" sz="1050" b="1">
              <a:latin typeface="Times New Roman" panose="02020603050405020304" pitchFamily="18" charset="0"/>
              <a:cs typeface="Times New Roman" panose="02020603050405020304" pitchFamily="18" charset="0"/>
            </a:rPr>
            <a:t>Objetivos Específicos:</a:t>
          </a:r>
        </a:p>
      </dgm:t>
    </dgm:pt>
    <dgm:pt modelId="{565C2800-D499-4D2B-B342-3E3D01E8C068}" type="parTrans" cxnId="{39011486-B59F-4DA8-9CDC-8500DBFBE6C5}">
      <dgm:prSet/>
      <dgm:spPr/>
      <dgm:t>
        <a:bodyPr/>
        <a:lstStyle/>
        <a:p>
          <a:endParaRPr lang="es-MX">
            <a:latin typeface="Times New Roman" panose="02020603050405020304" pitchFamily="18" charset="0"/>
            <a:cs typeface="Times New Roman" panose="02020603050405020304" pitchFamily="18" charset="0"/>
          </a:endParaRPr>
        </a:p>
      </dgm:t>
    </dgm:pt>
    <dgm:pt modelId="{A12EF773-90B4-4F77-AF00-65D557D79FC6}" type="sibTrans" cxnId="{39011486-B59F-4DA8-9CDC-8500DBFBE6C5}">
      <dgm:prSet/>
      <dgm:spPr/>
      <dgm:t>
        <a:bodyPr/>
        <a:lstStyle/>
        <a:p>
          <a:endParaRPr lang="es-MX">
            <a:latin typeface="Times New Roman" panose="02020603050405020304" pitchFamily="18" charset="0"/>
            <a:cs typeface="Times New Roman" panose="02020603050405020304" pitchFamily="18" charset="0"/>
          </a:endParaRPr>
        </a:p>
      </dgm:t>
    </dgm:pt>
    <dgm:pt modelId="{ED664EA1-74FD-4225-A418-06D6D70AB132}">
      <dgm:prSet phldrT="[Texto]"/>
      <dgm:spPr/>
      <dgm:t>
        <a:bodyPr/>
        <a:lstStyle/>
        <a:p>
          <a:pPr algn="just"/>
          <a:r>
            <a:rPr lang="es-MX">
              <a:latin typeface="Times New Roman" panose="02020603050405020304" pitchFamily="18" charset="0"/>
              <a:cs typeface="Times New Roman" panose="02020603050405020304" pitchFamily="18" charset="0"/>
            </a:rPr>
            <a:t>Fortalecer el uso eficaz de la jornada escolar y la implementación de Líneas de trabajo educativas de apoyo al aprendizaje de las/os alumnas/os. </a:t>
          </a:r>
        </a:p>
      </dgm:t>
    </dgm:pt>
    <dgm:pt modelId="{A5BBFE50-AC63-4278-881E-95B873EA8558}" type="parTrans" cxnId="{EFA57891-50B6-4E9E-AEBC-394197B0CC4E}">
      <dgm:prSet/>
      <dgm:spPr/>
      <dgm:t>
        <a:bodyPr/>
        <a:lstStyle/>
        <a:p>
          <a:endParaRPr lang="es-MX">
            <a:latin typeface="Times New Roman" panose="02020603050405020304" pitchFamily="18" charset="0"/>
            <a:cs typeface="Times New Roman" panose="02020603050405020304" pitchFamily="18" charset="0"/>
          </a:endParaRPr>
        </a:p>
      </dgm:t>
    </dgm:pt>
    <dgm:pt modelId="{276B3243-F3F0-4E0F-88FB-C53686C559E7}" type="sibTrans" cxnId="{EFA57891-50B6-4E9E-AEBC-394197B0CC4E}">
      <dgm:prSet/>
      <dgm:spPr/>
      <dgm:t>
        <a:bodyPr/>
        <a:lstStyle/>
        <a:p>
          <a:endParaRPr lang="es-MX">
            <a:latin typeface="Times New Roman" panose="02020603050405020304" pitchFamily="18" charset="0"/>
            <a:cs typeface="Times New Roman" panose="02020603050405020304" pitchFamily="18" charset="0"/>
          </a:endParaRPr>
        </a:p>
      </dgm:t>
    </dgm:pt>
    <dgm:pt modelId="{C370125E-F217-49B3-8711-3C991A3960D9}">
      <dgm:prSet/>
      <dgm:spPr/>
      <dgm:t>
        <a:bodyPr/>
        <a:lstStyle/>
        <a:p>
          <a:pPr algn="just"/>
          <a:r>
            <a:rPr lang="es-MX">
              <a:latin typeface="Times New Roman" panose="02020603050405020304" pitchFamily="18" charset="0"/>
              <a:cs typeface="Times New Roman" panose="02020603050405020304" pitchFamily="18" charset="0"/>
            </a:rPr>
            <a:t>Brindar de acuerdo a la suficiencia presupuestal, Servicio de alimentación en beneficio de alumnas/os de comunidades con alto índice de pobreza y marginación fomentando su permanencia en el SEN. </a:t>
          </a:r>
        </a:p>
      </dgm:t>
    </dgm:pt>
    <dgm:pt modelId="{F2DA3625-2F9C-4AFE-B5E7-A631B6F5F0B3}" type="parTrans" cxnId="{9836CB23-B0DA-46EE-98D7-B048D5A3448F}">
      <dgm:prSet/>
      <dgm:spPr/>
      <dgm:t>
        <a:bodyPr/>
        <a:lstStyle/>
        <a:p>
          <a:endParaRPr lang="es-MX">
            <a:latin typeface="Times New Roman" panose="02020603050405020304" pitchFamily="18" charset="0"/>
            <a:cs typeface="Times New Roman" panose="02020603050405020304" pitchFamily="18" charset="0"/>
          </a:endParaRPr>
        </a:p>
      </dgm:t>
    </dgm:pt>
    <dgm:pt modelId="{4D671CAD-32DC-4F39-A8AB-62E28675B703}" type="sibTrans" cxnId="{9836CB23-B0DA-46EE-98D7-B048D5A3448F}">
      <dgm:prSet/>
      <dgm:spPr/>
      <dgm:t>
        <a:bodyPr/>
        <a:lstStyle/>
        <a:p>
          <a:endParaRPr lang="es-MX">
            <a:latin typeface="Times New Roman" panose="02020603050405020304" pitchFamily="18" charset="0"/>
            <a:cs typeface="Times New Roman" panose="02020603050405020304" pitchFamily="18" charset="0"/>
          </a:endParaRPr>
        </a:p>
      </dgm:t>
    </dgm:pt>
    <dgm:pt modelId="{78C385BF-3E3D-45E6-A14B-497F4B4FB45F}" type="pres">
      <dgm:prSet presAssocID="{AC166C19-5479-45A7-96E1-97991C846211}" presName="Name0" presStyleCnt="0">
        <dgm:presLayoutVars>
          <dgm:dir/>
          <dgm:animLvl val="lvl"/>
          <dgm:resizeHandles val="exact"/>
        </dgm:presLayoutVars>
      </dgm:prSet>
      <dgm:spPr/>
    </dgm:pt>
    <dgm:pt modelId="{2273802E-A2F5-439F-A532-49229715F52E}" type="pres">
      <dgm:prSet presAssocID="{EC5238A2-A1F3-4EB5-BD8E-13A1CE0A2827}" presName="linNode" presStyleCnt="0"/>
      <dgm:spPr/>
    </dgm:pt>
    <dgm:pt modelId="{D46BEA62-870F-4407-9679-03A82592D0B5}" type="pres">
      <dgm:prSet presAssocID="{EC5238A2-A1F3-4EB5-BD8E-13A1CE0A2827}" presName="parTx" presStyleLbl="revTx" presStyleIdx="0" presStyleCnt="2">
        <dgm:presLayoutVars>
          <dgm:chMax val="1"/>
          <dgm:bulletEnabled val="1"/>
        </dgm:presLayoutVars>
      </dgm:prSet>
      <dgm:spPr/>
    </dgm:pt>
    <dgm:pt modelId="{0B7FBB3F-F5F2-40CB-8754-080522BA948B}" type="pres">
      <dgm:prSet presAssocID="{EC5238A2-A1F3-4EB5-BD8E-13A1CE0A2827}" presName="bracket" presStyleLbl="parChTrans1D1" presStyleIdx="0" presStyleCnt="2"/>
      <dgm:spPr/>
    </dgm:pt>
    <dgm:pt modelId="{F919FCC1-859F-44A1-8B4B-2B9438C0A6FF}" type="pres">
      <dgm:prSet presAssocID="{EC5238A2-A1F3-4EB5-BD8E-13A1CE0A2827}" presName="spH" presStyleCnt="0"/>
      <dgm:spPr/>
    </dgm:pt>
    <dgm:pt modelId="{CEA8D7B0-932A-4539-AF03-9564C4C1C633}" type="pres">
      <dgm:prSet presAssocID="{EC5238A2-A1F3-4EB5-BD8E-13A1CE0A2827}" presName="desTx" presStyleLbl="node1" presStyleIdx="0" presStyleCnt="2">
        <dgm:presLayoutVars>
          <dgm:bulletEnabled val="1"/>
        </dgm:presLayoutVars>
      </dgm:prSet>
      <dgm:spPr/>
    </dgm:pt>
    <dgm:pt modelId="{37F792E8-414B-4175-81D0-ABADF25E19A2}" type="pres">
      <dgm:prSet presAssocID="{D9C05CE6-7F8A-4AE5-8181-EE122F4F7C02}" presName="spV" presStyleCnt="0"/>
      <dgm:spPr/>
    </dgm:pt>
    <dgm:pt modelId="{26849EC2-F5FF-4A2C-B684-53DC0861CF9C}" type="pres">
      <dgm:prSet presAssocID="{685AD97A-5D56-4E0E-B98A-0108F2C4F59B}" presName="linNode" presStyleCnt="0"/>
      <dgm:spPr/>
    </dgm:pt>
    <dgm:pt modelId="{F22DB7E1-6518-4AFB-A2EE-425DBEF9432F}" type="pres">
      <dgm:prSet presAssocID="{685AD97A-5D56-4E0E-B98A-0108F2C4F59B}" presName="parTx" presStyleLbl="revTx" presStyleIdx="1" presStyleCnt="2">
        <dgm:presLayoutVars>
          <dgm:chMax val="1"/>
          <dgm:bulletEnabled val="1"/>
        </dgm:presLayoutVars>
      </dgm:prSet>
      <dgm:spPr/>
    </dgm:pt>
    <dgm:pt modelId="{56A0288D-9807-40E2-897C-BA484A3ED4A5}" type="pres">
      <dgm:prSet presAssocID="{685AD97A-5D56-4E0E-B98A-0108F2C4F59B}" presName="bracket" presStyleLbl="parChTrans1D1" presStyleIdx="1" presStyleCnt="2"/>
      <dgm:spPr/>
    </dgm:pt>
    <dgm:pt modelId="{9CD1D1C8-3980-4879-A1DE-0453E763F21C}" type="pres">
      <dgm:prSet presAssocID="{685AD97A-5D56-4E0E-B98A-0108F2C4F59B}" presName="spH" presStyleCnt="0"/>
      <dgm:spPr/>
    </dgm:pt>
    <dgm:pt modelId="{42DA3465-E862-4E88-A123-BFF607AF7F0E}" type="pres">
      <dgm:prSet presAssocID="{685AD97A-5D56-4E0E-B98A-0108F2C4F59B}" presName="desTx" presStyleLbl="node1" presStyleIdx="1" presStyleCnt="2">
        <dgm:presLayoutVars>
          <dgm:bulletEnabled val="1"/>
        </dgm:presLayoutVars>
      </dgm:prSet>
      <dgm:spPr/>
    </dgm:pt>
  </dgm:ptLst>
  <dgm:cxnLst>
    <dgm:cxn modelId="{095EDB0C-9298-431D-AB74-8A5A81744768}" type="presOf" srcId="{C370125E-F217-49B3-8711-3C991A3960D9}" destId="{42DA3465-E862-4E88-A123-BFF607AF7F0E}" srcOrd="0" destOrd="1" presId="urn:diagrams.loki3.com/BracketList+Icon"/>
    <dgm:cxn modelId="{E292950E-496B-4E01-ACF2-4CB31295E1E9}" type="presOf" srcId="{2C5CC24E-954F-4413-95A7-9F4AB951CE4B}" destId="{CEA8D7B0-932A-4539-AF03-9564C4C1C633}" srcOrd="0" destOrd="0" presId="urn:diagrams.loki3.com/BracketList+Icon"/>
    <dgm:cxn modelId="{9836CB23-B0DA-46EE-98D7-B048D5A3448F}" srcId="{685AD97A-5D56-4E0E-B98A-0108F2C4F59B}" destId="{C370125E-F217-49B3-8711-3C991A3960D9}" srcOrd="1" destOrd="0" parTransId="{F2DA3625-2F9C-4AFE-B5E7-A631B6F5F0B3}" sibTransId="{4D671CAD-32DC-4F39-A8AB-62E28675B703}"/>
    <dgm:cxn modelId="{681F8627-4564-48AB-A065-2FA1701100DA}" type="presOf" srcId="{AC166C19-5479-45A7-96E1-97991C846211}" destId="{78C385BF-3E3D-45E6-A14B-497F4B4FB45F}" srcOrd="0" destOrd="0" presId="urn:diagrams.loki3.com/BracketList+Icon"/>
    <dgm:cxn modelId="{A88D8D30-B105-4713-B763-3D813AAB685A}" type="presOf" srcId="{685AD97A-5D56-4E0E-B98A-0108F2C4F59B}" destId="{F22DB7E1-6518-4AFB-A2EE-425DBEF9432F}" srcOrd="0" destOrd="0" presId="urn:diagrams.loki3.com/BracketList+Icon"/>
    <dgm:cxn modelId="{066DC569-8430-4FA6-864D-4723FFAFA7C0}" type="presOf" srcId="{ED664EA1-74FD-4225-A418-06D6D70AB132}" destId="{42DA3465-E862-4E88-A123-BFF607AF7F0E}" srcOrd="0" destOrd="0" presId="urn:diagrams.loki3.com/BracketList+Icon"/>
    <dgm:cxn modelId="{39011486-B59F-4DA8-9CDC-8500DBFBE6C5}" srcId="{AC166C19-5479-45A7-96E1-97991C846211}" destId="{685AD97A-5D56-4E0E-B98A-0108F2C4F59B}" srcOrd="1" destOrd="0" parTransId="{565C2800-D499-4D2B-B342-3E3D01E8C068}" sibTransId="{A12EF773-90B4-4F77-AF00-65D557D79FC6}"/>
    <dgm:cxn modelId="{EFA57891-50B6-4E9E-AEBC-394197B0CC4E}" srcId="{685AD97A-5D56-4E0E-B98A-0108F2C4F59B}" destId="{ED664EA1-74FD-4225-A418-06D6D70AB132}" srcOrd="0" destOrd="0" parTransId="{A5BBFE50-AC63-4278-881E-95B873EA8558}" sibTransId="{276B3243-F3F0-4E0F-88FB-C53686C559E7}"/>
    <dgm:cxn modelId="{B6B1FB9D-3459-4CEA-B1BD-0C2A2156686F}" type="presOf" srcId="{EC5238A2-A1F3-4EB5-BD8E-13A1CE0A2827}" destId="{D46BEA62-870F-4407-9679-03A82592D0B5}" srcOrd="0" destOrd="0" presId="urn:diagrams.loki3.com/BracketList+Icon"/>
    <dgm:cxn modelId="{1DC3E8C2-B0BC-44A4-BEF4-29C446BE54F4}" srcId="{EC5238A2-A1F3-4EB5-BD8E-13A1CE0A2827}" destId="{2C5CC24E-954F-4413-95A7-9F4AB951CE4B}" srcOrd="0" destOrd="0" parTransId="{DDC990BE-41A9-4BEE-89E3-641C3327008B}" sibTransId="{7E3652E7-DE42-4532-87A1-778BA30386B0}"/>
    <dgm:cxn modelId="{6965CAED-47EA-419B-AE93-5D1E0B9DFADF}" srcId="{AC166C19-5479-45A7-96E1-97991C846211}" destId="{EC5238A2-A1F3-4EB5-BD8E-13A1CE0A2827}" srcOrd="0" destOrd="0" parTransId="{E0BDB93C-D665-45DA-8042-38F2D04C5179}" sibTransId="{D9C05CE6-7F8A-4AE5-8181-EE122F4F7C02}"/>
    <dgm:cxn modelId="{4EEB1748-89B0-4EE7-930F-1A8B1F55E1CB}" type="presParOf" srcId="{78C385BF-3E3D-45E6-A14B-497F4B4FB45F}" destId="{2273802E-A2F5-439F-A532-49229715F52E}" srcOrd="0" destOrd="0" presId="urn:diagrams.loki3.com/BracketList+Icon"/>
    <dgm:cxn modelId="{101FDB61-C25E-48A3-A993-F4F604D0704B}" type="presParOf" srcId="{2273802E-A2F5-439F-A532-49229715F52E}" destId="{D46BEA62-870F-4407-9679-03A82592D0B5}" srcOrd="0" destOrd="0" presId="urn:diagrams.loki3.com/BracketList+Icon"/>
    <dgm:cxn modelId="{67EDBCC5-6260-464B-A346-3E94C035F399}" type="presParOf" srcId="{2273802E-A2F5-439F-A532-49229715F52E}" destId="{0B7FBB3F-F5F2-40CB-8754-080522BA948B}" srcOrd="1" destOrd="0" presId="urn:diagrams.loki3.com/BracketList+Icon"/>
    <dgm:cxn modelId="{02F9E3F1-3C0D-481F-974F-EB49CCF1CAB2}" type="presParOf" srcId="{2273802E-A2F5-439F-A532-49229715F52E}" destId="{F919FCC1-859F-44A1-8B4B-2B9438C0A6FF}" srcOrd="2" destOrd="0" presId="urn:diagrams.loki3.com/BracketList+Icon"/>
    <dgm:cxn modelId="{A247DAC5-7C80-4EBC-AB50-B2E652121DC9}" type="presParOf" srcId="{2273802E-A2F5-439F-A532-49229715F52E}" destId="{CEA8D7B0-932A-4539-AF03-9564C4C1C633}" srcOrd="3" destOrd="0" presId="urn:diagrams.loki3.com/BracketList+Icon"/>
    <dgm:cxn modelId="{8622A439-6781-4A79-BE59-480C838DAD94}" type="presParOf" srcId="{78C385BF-3E3D-45E6-A14B-497F4B4FB45F}" destId="{37F792E8-414B-4175-81D0-ABADF25E19A2}" srcOrd="1" destOrd="0" presId="urn:diagrams.loki3.com/BracketList+Icon"/>
    <dgm:cxn modelId="{9955EEDB-04EF-45F2-8DFA-72FE055DB4ED}" type="presParOf" srcId="{78C385BF-3E3D-45E6-A14B-497F4B4FB45F}" destId="{26849EC2-F5FF-4A2C-B684-53DC0861CF9C}" srcOrd="2" destOrd="0" presId="urn:diagrams.loki3.com/BracketList+Icon"/>
    <dgm:cxn modelId="{28900970-F11C-4C30-B0C9-7B21FE6DAC27}" type="presParOf" srcId="{26849EC2-F5FF-4A2C-B684-53DC0861CF9C}" destId="{F22DB7E1-6518-4AFB-A2EE-425DBEF9432F}" srcOrd="0" destOrd="0" presId="urn:diagrams.loki3.com/BracketList+Icon"/>
    <dgm:cxn modelId="{8DE571D4-034D-4B39-88CF-8FE700C9E968}" type="presParOf" srcId="{26849EC2-F5FF-4A2C-B684-53DC0861CF9C}" destId="{56A0288D-9807-40E2-897C-BA484A3ED4A5}" srcOrd="1" destOrd="0" presId="urn:diagrams.loki3.com/BracketList+Icon"/>
    <dgm:cxn modelId="{8726BD90-9C1F-49A8-8B2F-E0A5A4967C73}" type="presParOf" srcId="{26849EC2-F5FF-4A2C-B684-53DC0861CF9C}" destId="{9CD1D1C8-3980-4879-A1DE-0453E763F21C}" srcOrd="2" destOrd="0" presId="urn:diagrams.loki3.com/BracketList+Icon"/>
    <dgm:cxn modelId="{3D2A3C77-B5D8-4CAC-91A4-7B72F452EA59}" type="presParOf" srcId="{26849EC2-F5FF-4A2C-B684-53DC0861CF9C}" destId="{42DA3465-E862-4E88-A123-BFF607AF7F0E}" srcOrd="3" destOrd="0" presId="urn:diagrams.loki3.com/BracketList+Ic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26B1D7C-584B-4194-8C07-C08C37B0AD9E}" type="doc">
      <dgm:prSet loTypeId="urn:microsoft.com/office/officeart/2005/8/layout/matrix3" loCatId="matrix" qsTypeId="urn:microsoft.com/office/officeart/2005/8/quickstyle/simple1" qsCatId="simple" csTypeId="urn:microsoft.com/office/officeart/2005/8/colors/colorful4" csCatId="colorful" phldr="1"/>
      <dgm:spPr/>
      <dgm:t>
        <a:bodyPr/>
        <a:lstStyle/>
        <a:p>
          <a:endParaRPr lang="es-MX"/>
        </a:p>
      </dgm:t>
    </dgm:pt>
    <dgm:pt modelId="{F3887544-0271-48FF-A240-F73957C3F2E6}">
      <dgm:prSet phldrT="[Texto]" custT="1"/>
      <dgm:spPr/>
      <dgm:t>
        <a:bodyPr/>
        <a:lstStyle/>
        <a:p>
          <a:r>
            <a:rPr lang="es-MX" sz="900">
              <a:latin typeface="Times New Roman" panose="02020603050405020304" pitchFamily="18" charset="0"/>
              <a:cs typeface="Times New Roman" panose="02020603050405020304" pitchFamily="18" charset="0"/>
            </a:rPr>
            <a:t>Compensaciones y Fortalecimiento del modelo de Tiempo Completo (Hasta 61%)</a:t>
          </a:r>
        </a:p>
      </dgm:t>
    </dgm:pt>
    <dgm:pt modelId="{CA5A51BE-54F3-4C81-858D-2C484AF55CCC}" type="parTrans" cxnId="{672FDA0D-8234-42AA-9E5C-AFAF4D5496CA}">
      <dgm:prSet/>
      <dgm:spPr/>
      <dgm:t>
        <a:bodyPr/>
        <a:lstStyle/>
        <a:p>
          <a:endParaRPr lang="es-MX" sz="1200">
            <a:latin typeface="Times New Roman" panose="02020603050405020304" pitchFamily="18" charset="0"/>
            <a:cs typeface="Times New Roman" panose="02020603050405020304" pitchFamily="18" charset="0"/>
          </a:endParaRPr>
        </a:p>
      </dgm:t>
    </dgm:pt>
    <dgm:pt modelId="{293D0767-85D4-4227-8DA6-754480F4D96D}" type="sibTrans" cxnId="{672FDA0D-8234-42AA-9E5C-AFAF4D5496CA}">
      <dgm:prSet/>
      <dgm:spPr/>
      <dgm:t>
        <a:bodyPr/>
        <a:lstStyle/>
        <a:p>
          <a:endParaRPr lang="es-MX" sz="1200">
            <a:latin typeface="Times New Roman" panose="02020603050405020304" pitchFamily="18" charset="0"/>
            <a:cs typeface="Times New Roman" panose="02020603050405020304" pitchFamily="18" charset="0"/>
          </a:endParaRPr>
        </a:p>
      </dgm:t>
    </dgm:pt>
    <dgm:pt modelId="{3CECA316-F301-4609-BF33-908B6C143A96}">
      <dgm:prSet phldrT="[Texto]" custT="1"/>
      <dgm:spPr/>
      <dgm:t>
        <a:bodyPr/>
        <a:lstStyle/>
        <a:p>
          <a:r>
            <a:rPr lang="es-MX" sz="900">
              <a:latin typeface="Times New Roman" panose="02020603050405020304" pitchFamily="18" charset="0"/>
              <a:cs typeface="Times New Roman" panose="02020603050405020304" pitchFamily="18" charset="0"/>
            </a:rPr>
            <a:t>Fortalecimiento de la autonomía de gestión de las escuelas (Hasta 90 mil pesos)</a:t>
          </a:r>
        </a:p>
      </dgm:t>
    </dgm:pt>
    <dgm:pt modelId="{F38C7D89-4646-463A-AE97-273EF1E20EFD}" type="parTrans" cxnId="{6CAFD044-EF1C-4447-84EA-24E3C212FB43}">
      <dgm:prSet/>
      <dgm:spPr/>
      <dgm:t>
        <a:bodyPr/>
        <a:lstStyle/>
        <a:p>
          <a:endParaRPr lang="es-MX" sz="1200">
            <a:latin typeface="Times New Roman" panose="02020603050405020304" pitchFamily="18" charset="0"/>
            <a:cs typeface="Times New Roman" panose="02020603050405020304" pitchFamily="18" charset="0"/>
          </a:endParaRPr>
        </a:p>
      </dgm:t>
    </dgm:pt>
    <dgm:pt modelId="{6005F570-1C51-478A-A012-06FAA355BF04}" type="sibTrans" cxnId="{6CAFD044-EF1C-4447-84EA-24E3C212FB43}">
      <dgm:prSet/>
      <dgm:spPr/>
      <dgm:t>
        <a:bodyPr/>
        <a:lstStyle/>
        <a:p>
          <a:endParaRPr lang="es-MX" sz="1200">
            <a:latin typeface="Times New Roman" panose="02020603050405020304" pitchFamily="18" charset="0"/>
            <a:cs typeface="Times New Roman" panose="02020603050405020304" pitchFamily="18" charset="0"/>
          </a:endParaRPr>
        </a:p>
      </dgm:t>
    </dgm:pt>
    <dgm:pt modelId="{753586AC-3F2F-48F2-9CB8-F12EAB1457AF}">
      <dgm:prSet phldrT="[Texto]" custT="1"/>
      <dgm:spPr/>
      <dgm:t>
        <a:bodyPr/>
        <a:lstStyle/>
        <a:p>
          <a:r>
            <a:rPr lang="es-MX" sz="900">
              <a:latin typeface="Times New Roman" panose="02020603050405020304" pitchFamily="18" charset="0"/>
              <a:cs typeface="Times New Roman" panose="02020603050405020304" pitchFamily="18" charset="0"/>
            </a:rPr>
            <a:t>Apoyos para el Servicio de Alimentación (Hasta 15 pesos por alumna/o)</a:t>
          </a:r>
        </a:p>
      </dgm:t>
    </dgm:pt>
    <dgm:pt modelId="{ECE23754-F2D2-45F5-A16F-0F36BB9B9405}" type="parTrans" cxnId="{55506E42-6442-4202-9AC5-23EC36EBA01D}">
      <dgm:prSet/>
      <dgm:spPr/>
      <dgm:t>
        <a:bodyPr/>
        <a:lstStyle/>
        <a:p>
          <a:endParaRPr lang="es-MX" sz="1200">
            <a:latin typeface="Times New Roman" panose="02020603050405020304" pitchFamily="18" charset="0"/>
            <a:cs typeface="Times New Roman" panose="02020603050405020304" pitchFamily="18" charset="0"/>
          </a:endParaRPr>
        </a:p>
      </dgm:t>
    </dgm:pt>
    <dgm:pt modelId="{93C48A4D-691A-421E-8D6A-DE6F4F4F96EB}" type="sibTrans" cxnId="{55506E42-6442-4202-9AC5-23EC36EBA01D}">
      <dgm:prSet/>
      <dgm:spPr/>
      <dgm:t>
        <a:bodyPr/>
        <a:lstStyle/>
        <a:p>
          <a:endParaRPr lang="es-MX" sz="1200">
            <a:latin typeface="Times New Roman" panose="02020603050405020304" pitchFamily="18" charset="0"/>
            <a:cs typeface="Times New Roman" panose="02020603050405020304" pitchFamily="18" charset="0"/>
          </a:endParaRPr>
        </a:p>
      </dgm:t>
    </dgm:pt>
    <dgm:pt modelId="{E14B2CE7-D140-4B0E-B3F3-229AA4369CE9}">
      <dgm:prSet phldrT="[Texto]" custT="1"/>
      <dgm:spPr/>
      <dgm:t>
        <a:bodyPr/>
        <a:lstStyle/>
        <a:p>
          <a:r>
            <a:rPr lang="es-MX" sz="900">
              <a:latin typeface="Times New Roman" panose="02020603050405020304" pitchFamily="18" charset="0"/>
              <a:cs typeface="Times New Roman" panose="02020603050405020304" pitchFamily="18" charset="0"/>
            </a:rPr>
            <a:t>Apoyos a la implementación local (2% del recurso)</a:t>
          </a:r>
        </a:p>
      </dgm:t>
    </dgm:pt>
    <dgm:pt modelId="{C925CF84-20E8-49AE-A0E7-EBD2FD6EAD41}" type="parTrans" cxnId="{4314DB6A-8351-4C4C-89C6-BE6CB4FA7866}">
      <dgm:prSet/>
      <dgm:spPr/>
      <dgm:t>
        <a:bodyPr/>
        <a:lstStyle/>
        <a:p>
          <a:endParaRPr lang="es-MX" sz="1200">
            <a:latin typeface="Times New Roman" panose="02020603050405020304" pitchFamily="18" charset="0"/>
            <a:cs typeface="Times New Roman" panose="02020603050405020304" pitchFamily="18" charset="0"/>
          </a:endParaRPr>
        </a:p>
      </dgm:t>
    </dgm:pt>
    <dgm:pt modelId="{BDEC757F-0A39-4A2B-A3CC-150AEE111B10}" type="sibTrans" cxnId="{4314DB6A-8351-4C4C-89C6-BE6CB4FA7866}">
      <dgm:prSet/>
      <dgm:spPr/>
      <dgm:t>
        <a:bodyPr/>
        <a:lstStyle/>
        <a:p>
          <a:endParaRPr lang="es-MX" sz="1200">
            <a:latin typeface="Times New Roman" panose="02020603050405020304" pitchFamily="18" charset="0"/>
            <a:cs typeface="Times New Roman" panose="02020603050405020304" pitchFamily="18" charset="0"/>
          </a:endParaRPr>
        </a:p>
      </dgm:t>
    </dgm:pt>
    <dgm:pt modelId="{6E11F22A-1865-4D02-AC47-025589BB143F}" type="pres">
      <dgm:prSet presAssocID="{D26B1D7C-584B-4194-8C07-C08C37B0AD9E}" presName="matrix" presStyleCnt="0">
        <dgm:presLayoutVars>
          <dgm:chMax val="1"/>
          <dgm:dir/>
          <dgm:resizeHandles val="exact"/>
        </dgm:presLayoutVars>
      </dgm:prSet>
      <dgm:spPr/>
    </dgm:pt>
    <dgm:pt modelId="{8A98C3F7-5072-46F9-8BBD-066B866B8E5D}" type="pres">
      <dgm:prSet presAssocID="{D26B1D7C-584B-4194-8C07-C08C37B0AD9E}" presName="diamond" presStyleLbl="bgShp" presStyleIdx="0" presStyleCnt="1"/>
      <dgm:spPr/>
    </dgm:pt>
    <dgm:pt modelId="{C7305A18-C331-4FA4-B046-61FA168393D7}" type="pres">
      <dgm:prSet presAssocID="{D26B1D7C-584B-4194-8C07-C08C37B0AD9E}" presName="quad1" presStyleLbl="node1" presStyleIdx="0" presStyleCnt="4">
        <dgm:presLayoutVars>
          <dgm:chMax val="0"/>
          <dgm:chPref val="0"/>
          <dgm:bulletEnabled val="1"/>
        </dgm:presLayoutVars>
      </dgm:prSet>
      <dgm:spPr/>
    </dgm:pt>
    <dgm:pt modelId="{9D1E259E-B19C-4983-88E4-4ECCF55A9417}" type="pres">
      <dgm:prSet presAssocID="{D26B1D7C-584B-4194-8C07-C08C37B0AD9E}" presName="quad2" presStyleLbl="node1" presStyleIdx="1" presStyleCnt="4">
        <dgm:presLayoutVars>
          <dgm:chMax val="0"/>
          <dgm:chPref val="0"/>
          <dgm:bulletEnabled val="1"/>
        </dgm:presLayoutVars>
      </dgm:prSet>
      <dgm:spPr/>
    </dgm:pt>
    <dgm:pt modelId="{CB575CFB-E9CB-439D-87C0-EE441180BD41}" type="pres">
      <dgm:prSet presAssocID="{D26B1D7C-584B-4194-8C07-C08C37B0AD9E}" presName="quad3" presStyleLbl="node1" presStyleIdx="2" presStyleCnt="4">
        <dgm:presLayoutVars>
          <dgm:chMax val="0"/>
          <dgm:chPref val="0"/>
          <dgm:bulletEnabled val="1"/>
        </dgm:presLayoutVars>
      </dgm:prSet>
      <dgm:spPr/>
    </dgm:pt>
    <dgm:pt modelId="{64C28BCB-0A5A-455D-90F4-18B8E8B5668C}" type="pres">
      <dgm:prSet presAssocID="{D26B1D7C-584B-4194-8C07-C08C37B0AD9E}" presName="quad4" presStyleLbl="node1" presStyleIdx="3" presStyleCnt="4">
        <dgm:presLayoutVars>
          <dgm:chMax val="0"/>
          <dgm:chPref val="0"/>
          <dgm:bulletEnabled val="1"/>
        </dgm:presLayoutVars>
      </dgm:prSet>
      <dgm:spPr/>
    </dgm:pt>
  </dgm:ptLst>
  <dgm:cxnLst>
    <dgm:cxn modelId="{672FDA0D-8234-42AA-9E5C-AFAF4D5496CA}" srcId="{D26B1D7C-584B-4194-8C07-C08C37B0AD9E}" destId="{F3887544-0271-48FF-A240-F73957C3F2E6}" srcOrd="0" destOrd="0" parTransId="{CA5A51BE-54F3-4C81-858D-2C484AF55CCC}" sibTransId="{293D0767-85D4-4227-8DA6-754480F4D96D}"/>
    <dgm:cxn modelId="{4A741D2F-F38A-4A5B-AD6D-ED94855C6E3C}" type="presOf" srcId="{3CECA316-F301-4609-BF33-908B6C143A96}" destId="{9D1E259E-B19C-4983-88E4-4ECCF55A9417}" srcOrd="0" destOrd="0" presId="urn:microsoft.com/office/officeart/2005/8/layout/matrix3"/>
    <dgm:cxn modelId="{A8160938-0986-43A2-B995-A450373B2C87}" type="presOf" srcId="{E14B2CE7-D140-4B0E-B3F3-229AA4369CE9}" destId="{64C28BCB-0A5A-455D-90F4-18B8E8B5668C}" srcOrd="0" destOrd="0" presId="urn:microsoft.com/office/officeart/2005/8/layout/matrix3"/>
    <dgm:cxn modelId="{55506E42-6442-4202-9AC5-23EC36EBA01D}" srcId="{D26B1D7C-584B-4194-8C07-C08C37B0AD9E}" destId="{753586AC-3F2F-48F2-9CB8-F12EAB1457AF}" srcOrd="2" destOrd="0" parTransId="{ECE23754-F2D2-45F5-A16F-0F36BB9B9405}" sibTransId="{93C48A4D-691A-421E-8D6A-DE6F4F4F96EB}"/>
    <dgm:cxn modelId="{6CAFD044-EF1C-4447-84EA-24E3C212FB43}" srcId="{D26B1D7C-584B-4194-8C07-C08C37B0AD9E}" destId="{3CECA316-F301-4609-BF33-908B6C143A96}" srcOrd="1" destOrd="0" parTransId="{F38C7D89-4646-463A-AE97-273EF1E20EFD}" sibTransId="{6005F570-1C51-478A-A012-06FAA355BF04}"/>
    <dgm:cxn modelId="{4D62C269-ED38-4C56-A426-008823C15104}" type="presOf" srcId="{D26B1D7C-584B-4194-8C07-C08C37B0AD9E}" destId="{6E11F22A-1865-4D02-AC47-025589BB143F}" srcOrd="0" destOrd="0" presId="urn:microsoft.com/office/officeart/2005/8/layout/matrix3"/>
    <dgm:cxn modelId="{4314DB6A-8351-4C4C-89C6-BE6CB4FA7866}" srcId="{D26B1D7C-584B-4194-8C07-C08C37B0AD9E}" destId="{E14B2CE7-D140-4B0E-B3F3-229AA4369CE9}" srcOrd="3" destOrd="0" parTransId="{C925CF84-20E8-49AE-A0E7-EBD2FD6EAD41}" sibTransId="{BDEC757F-0A39-4A2B-A3CC-150AEE111B10}"/>
    <dgm:cxn modelId="{25FEB0F2-33C8-4B00-BF28-82514D04AC31}" type="presOf" srcId="{F3887544-0271-48FF-A240-F73957C3F2E6}" destId="{C7305A18-C331-4FA4-B046-61FA168393D7}" srcOrd="0" destOrd="0" presId="urn:microsoft.com/office/officeart/2005/8/layout/matrix3"/>
    <dgm:cxn modelId="{9EB13EF7-E35F-4EC0-96B3-2DCBB337A301}" type="presOf" srcId="{753586AC-3F2F-48F2-9CB8-F12EAB1457AF}" destId="{CB575CFB-E9CB-439D-87C0-EE441180BD41}" srcOrd="0" destOrd="0" presId="urn:microsoft.com/office/officeart/2005/8/layout/matrix3"/>
    <dgm:cxn modelId="{2895E3C0-5634-4A22-B2D9-F79033D09457}" type="presParOf" srcId="{6E11F22A-1865-4D02-AC47-025589BB143F}" destId="{8A98C3F7-5072-46F9-8BBD-066B866B8E5D}" srcOrd="0" destOrd="0" presId="urn:microsoft.com/office/officeart/2005/8/layout/matrix3"/>
    <dgm:cxn modelId="{1EC07239-76CD-45FF-9E02-6E2BB6FB5B35}" type="presParOf" srcId="{6E11F22A-1865-4D02-AC47-025589BB143F}" destId="{C7305A18-C331-4FA4-B046-61FA168393D7}" srcOrd="1" destOrd="0" presId="urn:microsoft.com/office/officeart/2005/8/layout/matrix3"/>
    <dgm:cxn modelId="{A921A318-DAC7-49A9-8930-DB6D6B5CE194}" type="presParOf" srcId="{6E11F22A-1865-4D02-AC47-025589BB143F}" destId="{9D1E259E-B19C-4983-88E4-4ECCF55A9417}" srcOrd="2" destOrd="0" presId="urn:microsoft.com/office/officeart/2005/8/layout/matrix3"/>
    <dgm:cxn modelId="{DB26A04C-AEB1-4700-A088-864410DEFA69}" type="presParOf" srcId="{6E11F22A-1865-4D02-AC47-025589BB143F}" destId="{CB575CFB-E9CB-439D-87C0-EE441180BD41}" srcOrd="3" destOrd="0" presId="urn:microsoft.com/office/officeart/2005/8/layout/matrix3"/>
    <dgm:cxn modelId="{F15C7C69-002D-4A75-8EC2-5421D0FBBBD3}" type="presParOf" srcId="{6E11F22A-1865-4D02-AC47-025589BB143F}" destId="{64C28BCB-0A5A-455D-90F4-18B8E8B5668C}" srcOrd="4" destOrd="0" presId="urn:microsoft.com/office/officeart/2005/8/layout/matrix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9E6E59-E54A-4F7A-87FE-CF19C9FDB32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s-MX"/>
        </a:p>
      </dgm:t>
    </dgm:pt>
    <dgm:pt modelId="{5CB16B21-6DA7-449C-8F6E-691D75F19E80}">
      <dgm:prSet phldrT="[Texto]"/>
      <dgm:spPr/>
      <dgm:t>
        <a:bodyPr/>
        <a:lstStyle/>
        <a:p>
          <a:r>
            <a:rPr lang="es-MX">
              <a:latin typeface="Times New Roman" panose="02020603050405020304" pitchFamily="18" charset="0"/>
              <a:cs typeface="Times New Roman" panose="02020603050405020304" pitchFamily="18" charset="0"/>
            </a:rPr>
            <a:t>Compensaciones y Fortalecimiento del Modelo de Tiempo Completo</a:t>
          </a:r>
        </a:p>
      </dgm:t>
    </dgm:pt>
    <dgm:pt modelId="{6278AB67-9829-49D0-8B48-586CD7892564}" type="parTrans" cxnId="{25678ED1-4BB6-4705-8D3C-63D2612F4FE4}">
      <dgm:prSet/>
      <dgm:spPr/>
      <dgm:t>
        <a:bodyPr/>
        <a:lstStyle/>
        <a:p>
          <a:endParaRPr lang="es-MX">
            <a:latin typeface="Times New Roman" panose="02020603050405020304" pitchFamily="18" charset="0"/>
            <a:cs typeface="Times New Roman" panose="02020603050405020304" pitchFamily="18" charset="0"/>
          </a:endParaRPr>
        </a:p>
      </dgm:t>
    </dgm:pt>
    <dgm:pt modelId="{4952BEE3-27D6-48BB-9D64-C7729A1A077E}" type="sibTrans" cxnId="{25678ED1-4BB6-4705-8D3C-63D2612F4FE4}">
      <dgm:prSet/>
      <dgm:spPr/>
      <dgm:t>
        <a:bodyPr/>
        <a:lstStyle/>
        <a:p>
          <a:endParaRPr lang="es-MX">
            <a:latin typeface="Times New Roman" panose="02020603050405020304" pitchFamily="18" charset="0"/>
            <a:cs typeface="Times New Roman" panose="02020603050405020304" pitchFamily="18" charset="0"/>
          </a:endParaRPr>
        </a:p>
      </dgm:t>
    </dgm:pt>
    <dgm:pt modelId="{CBC26360-8776-4B76-839F-6F5D4DD9BB20}">
      <dgm:prSet phldrT="[Texto]"/>
      <dgm:spPr/>
      <dgm:t>
        <a:bodyPr/>
        <a:lstStyle/>
        <a:p>
          <a:r>
            <a:rPr lang="es-MX">
              <a:latin typeface="Times New Roman" panose="02020603050405020304" pitchFamily="18" charset="0"/>
              <a:cs typeface="Times New Roman" panose="02020603050405020304" pitchFamily="18" charset="0"/>
            </a:rPr>
            <a:t>39%</a:t>
          </a:r>
        </a:p>
      </dgm:t>
    </dgm:pt>
    <dgm:pt modelId="{696A542A-AC62-43EA-B849-AD0DED75E101}" type="parTrans" cxnId="{08E145EF-0408-40A7-9118-0CB7C8D1C6C0}">
      <dgm:prSet/>
      <dgm:spPr/>
      <dgm:t>
        <a:bodyPr/>
        <a:lstStyle/>
        <a:p>
          <a:endParaRPr lang="es-MX">
            <a:latin typeface="Times New Roman" panose="02020603050405020304" pitchFamily="18" charset="0"/>
            <a:cs typeface="Times New Roman" panose="02020603050405020304" pitchFamily="18" charset="0"/>
          </a:endParaRPr>
        </a:p>
      </dgm:t>
    </dgm:pt>
    <dgm:pt modelId="{F8075F88-2DF0-4F86-9B9B-F87D1302E9FC}" type="sibTrans" cxnId="{08E145EF-0408-40A7-9118-0CB7C8D1C6C0}">
      <dgm:prSet/>
      <dgm:spPr/>
      <dgm:t>
        <a:bodyPr/>
        <a:lstStyle/>
        <a:p>
          <a:endParaRPr lang="es-MX">
            <a:latin typeface="Times New Roman" panose="02020603050405020304" pitchFamily="18" charset="0"/>
            <a:cs typeface="Times New Roman" panose="02020603050405020304" pitchFamily="18" charset="0"/>
          </a:endParaRPr>
        </a:p>
      </dgm:t>
    </dgm:pt>
    <dgm:pt modelId="{954AFD6F-35CB-4B7D-8BC5-51733E018CA5}">
      <dgm:prSet phldrT="[Texto]"/>
      <dgm:spPr>
        <a:solidFill>
          <a:srgbClr val="00B050">
            <a:alpha val="90000"/>
          </a:srgbClr>
        </a:solidFill>
        <a:ln>
          <a:solidFill>
            <a:srgbClr val="00B050">
              <a:alpha val="90000"/>
            </a:srgbClr>
          </a:solidFill>
        </a:ln>
      </dgm:spPr>
      <dgm:t>
        <a:bodyPr/>
        <a:lstStyle/>
        <a:p>
          <a:r>
            <a:rPr lang="es-MX" b="1">
              <a:latin typeface="Times New Roman" panose="02020603050405020304" pitchFamily="18" charset="0"/>
              <a:cs typeface="Times New Roman" panose="02020603050405020304" pitchFamily="18" charset="0"/>
            </a:rPr>
            <a:t>Cumple</a:t>
          </a:r>
        </a:p>
      </dgm:t>
    </dgm:pt>
    <dgm:pt modelId="{75671D22-58F7-44FF-99CE-C94F4BDE1C45}" type="parTrans" cxnId="{3A70BF35-5978-4B2F-A0E9-6293B8FBB3FF}">
      <dgm:prSet/>
      <dgm:spPr/>
      <dgm:t>
        <a:bodyPr/>
        <a:lstStyle/>
        <a:p>
          <a:endParaRPr lang="es-MX">
            <a:latin typeface="Times New Roman" panose="02020603050405020304" pitchFamily="18" charset="0"/>
            <a:cs typeface="Times New Roman" panose="02020603050405020304" pitchFamily="18" charset="0"/>
          </a:endParaRPr>
        </a:p>
      </dgm:t>
    </dgm:pt>
    <dgm:pt modelId="{51F5831F-ACFF-49D3-9C6E-770ABED8439B}" type="sibTrans" cxnId="{3A70BF35-5978-4B2F-A0E9-6293B8FBB3FF}">
      <dgm:prSet/>
      <dgm:spPr/>
      <dgm:t>
        <a:bodyPr/>
        <a:lstStyle/>
        <a:p>
          <a:endParaRPr lang="es-MX">
            <a:latin typeface="Times New Roman" panose="02020603050405020304" pitchFamily="18" charset="0"/>
            <a:cs typeface="Times New Roman" panose="02020603050405020304" pitchFamily="18" charset="0"/>
          </a:endParaRPr>
        </a:p>
      </dgm:t>
    </dgm:pt>
    <dgm:pt modelId="{77D1227C-F404-4990-8133-55396E47F4FB}">
      <dgm:prSet phldrT="[Texto]"/>
      <dgm:spPr/>
      <dgm:t>
        <a:bodyPr/>
        <a:lstStyle/>
        <a:p>
          <a:r>
            <a:rPr lang="es-MX">
              <a:latin typeface="Times New Roman" panose="02020603050405020304" pitchFamily="18" charset="0"/>
              <a:cs typeface="Times New Roman" panose="02020603050405020304" pitchFamily="18" charset="0"/>
            </a:rPr>
            <a:t>Fortalecimiento de la Autonomía de Gestión de las Escuelas</a:t>
          </a:r>
        </a:p>
      </dgm:t>
    </dgm:pt>
    <dgm:pt modelId="{56B752E9-3CA5-42A5-A5A2-6AE1E074159E}" type="parTrans" cxnId="{4D1A0CDE-D67E-43A1-AA64-68CC1D313207}">
      <dgm:prSet/>
      <dgm:spPr/>
      <dgm:t>
        <a:bodyPr/>
        <a:lstStyle/>
        <a:p>
          <a:endParaRPr lang="es-MX">
            <a:latin typeface="Times New Roman" panose="02020603050405020304" pitchFamily="18" charset="0"/>
            <a:cs typeface="Times New Roman" panose="02020603050405020304" pitchFamily="18" charset="0"/>
          </a:endParaRPr>
        </a:p>
      </dgm:t>
    </dgm:pt>
    <dgm:pt modelId="{5CCBE544-D8ED-4491-AF42-0AE8085E0F3B}" type="sibTrans" cxnId="{4D1A0CDE-D67E-43A1-AA64-68CC1D313207}">
      <dgm:prSet/>
      <dgm:spPr/>
      <dgm:t>
        <a:bodyPr/>
        <a:lstStyle/>
        <a:p>
          <a:endParaRPr lang="es-MX">
            <a:latin typeface="Times New Roman" panose="02020603050405020304" pitchFamily="18" charset="0"/>
            <a:cs typeface="Times New Roman" panose="02020603050405020304" pitchFamily="18" charset="0"/>
          </a:endParaRPr>
        </a:p>
      </dgm:t>
    </dgm:pt>
    <dgm:pt modelId="{306D752C-5E37-4DF5-B66D-9149A75C502B}">
      <dgm:prSet phldrT="[Texto]"/>
      <dgm:spPr/>
      <dgm:t>
        <a:bodyPr/>
        <a:lstStyle/>
        <a:p>
          <a:r>
            <a:rPr lang="es-MX">
              <a:latin typeface="Times New Roman" panose="02020603050405020304" pitchFamily="18" charset="0"/>
              <a:cs typeface="Times New Roman" panose="02020603050405020304" pitchFamily="18" charset="0"/>
            </a:rPr>
            <a:t>$43,755 pesos a cada ETC</a:t>
          </a:r>
        </a:p>
      </dgm:t>
    </dgm:pt>
    <dgm:pt modelId="{1A908418-802A-4FA6-805E-C5C1D1CCD075}" type="parTrans" cxnId="{9F88939C-B93D-4682-B8E0-3AF51BCEB561}">
      <dgm:prSet/>
      <dgm:spPr/>
      <dgm:t>
        <a:bodyPr/>
        <a:lstStyle/>
        <a:p>
          <a:endParaRPr lang="es-MX">
            <a:latin typeface="Times New Roman" panose="02020603050405020304" pitchFamily="18" charset="0"/>
            <a:cs typeface="Times New Roman" panose="02020603050405020304" pitchFamily="18" charset="0"/>
          </a:endParaRPr>
        </a:p>
      </dgm:t>
    </dgm:pt>
    <dgm:pt modelId="{778457DB-05DF-4C3A-BE0F-407A1B72BC0A}" type="sibTrans" cxnId="{9F88939C-B93D-4682-B8E0-3AF51BCEB561}">
      <dgm:prSet/>
      <dgm:spPr/>
      <dgm:t>
        <a:bodyPr/>
        <a:lstStyle/>
        <a:p>
          <a:endParaRPr lang="es-MX">
            <a:latin typeface="Times New Roman" panose="02020603050405020304" pitchFamily="18" charset="0"/>
            <a:cs typeface="Times New Roman" panose="02020603050405020304" pitchFamily="18" charset="0"/>
          </a:endParaRPr>
        </a:p>
      </dgm:t>
    </dgm:pt>
    <dgm:pt modelId="{1136926C-1B68-4229-823D-A3BB630A0F04}">
      <dgm:prSet phldrT="[Texto]"/>
      <dgm:spPr>
        <a:solidFill>
          <a:srgbClr val="00B050">
            <a:alpha val="90000"/>
          </a:srgbClr>
        </a:solidFill>
        <a:ln>
          <a:solidFill>
            <a:srgbClr val="00B050">
              <a:alpha val="90000"/>
            </a:srgbClr>
          </a:solidFill>
        </a:ln>
      </dgm:spPr>
      <dgm:t>
        <a:bodyPr/>
        <a:lstStyle/>
        <a:p>
          <a:r>
            <a:rPr lang="es-MX" b="1">
              <a:latin typeface="Times New Roman" panose="02020603050405020304" pitchFamily="18" charset="0"/>
              <a:cs typeface="Times New Roman" panose="02020603050405020304" pitchFamily="18" charset="0"/>
            </a:rPr>
            <a:t>Cumple</a:t>
          </a:r>
        </a:p>
      </dgm:t>
    </dgm:pt>
    <dgm:pt modelId="{F96B326A-C406-4DB6-BE4C-145525AB14E2}" type="parTrans" cxnId="{F1EE436D-B712-46F9-B025-1FD1EFD1B0D7}">
      <dgm:prSet/>
      <dgm:spPr/>
      <dgm:t>
        <a:bodyPr/>
        <a:lstStyle/>
        <a:p>
          <a:endParaRPr lang="es-MX">
            <a:latin typeface="Times New Roman" panose="02020603050405020304" pitchFamily="18" charset="0"/>
            <a:cs typeface="Times New Roman" panose="02020603050405020304" pitchFamily="18" charset="0"/>
          </a:endParaRPr>
        </a:p>
      </dgm:t>
    </dgm:pt>
    <dgm:pt modelId="{A42B2DAA-69A1-4E3C-ADCC-F9F640A9BB0D}" type="sibTrans" cxnId="{F1EE436D-B712-46F9-B025-1FD1EFD1B0D7}">
      <dgm:prSet/>
      <dgm:spPr/>
      <dgm:t>
        <a:bodyPr/>
        <a:lstStyle/>
        <a:p>
          <a:endParaRPr lang="es-MX">
            <a:latin typeface="Times New Roman" panose="02020603050405020304" pitchFamily="18" charset="0"/>
            <a:cs typeface="Times New Roman" panose="02020603050405020304" pitchFamily="18" charset="0"/>
          </a:endParaRPr>
        </a:p>
      </dgm:t>
    </dgm:pt>
    <dgm:pt modelId="{3692834A-AFE7-4169-9508-AC212C6AA708}">
      <dgm:prSet phldrT="[Texto]"/>
      <dgm:spPr/>
      <dgm:t>
        <a:bodyPr/>
        <a:lstStyle/>
        <a:p>
          <a:r>
            <a:rPr lang="es-MX">
              <a:latin typeface="Times New Roman" panose="02020603050405020304" pitchFamily="18" charset="0"/>
              <a:cs typeface="Times New Roman" panose="02020603050405020304" pitchFamily="18" charset="0"/>
            </a:rPr>
            <a:t>Apoyo para el Servicio de Alimentación </a:t>
          </a:r>
        </a:p>
      </dgm:t>
    </dgm:pt>
    <dgm:pt modelId="{C2F2FA63-11A8-4F26-882C-CE05AFCA7086}" type="parTrans" cxnId="{7786CF12-D679-4A48-BE11-84AD1EE6B279}">
      <dgm:prSet/>
      <dgm:spPr/>
      <dgm:t>
        <a:bodyPr/>
        <a:lstStyle/>
        <a:p>
          <a:endParaRPr lang="es-MX">
            <a:latin typeface="Times New Roman" panose="02020603050405020304" pitchFamily="18" charset="0"/>
            <a:cs typeface="Times New Roman" panose="02020603050405020304" pitchFamily="18" charset="0"/>
          </a:endParaRPr>
        </a:p>
      </dgm:t>
    </dgm:pt>
    <dgm:pt modelId="{EC840760-24EA-47C9-B096-01D95940B980}" type="sibTrans" cxnId="{7786CF12-D679-4A48-BE11-84AD1EE6B279}">
      <dgm:prSet/>
      <dgm:spPr/>
      <dgm:t>
        <a:bodyPr/>
        <a:lstStyle/>
        <a:p>
          <a:endParaRPr lang="es-MX">
            <a:latin typeface="Times New Roman" panose="02020603050405020304" pitchFamily="18" charset="0"/>
            <a:cs typeface="Times New Roman" panose="02020603050405020304" pitchFamily="18" charset="0"/>
          </a:endParaRPr>
        </a:p>
      </dgm:t>
    </dgm:pt>
    <dgm:pt modelId="{94EBA847-AA8F-422A-AAFC-8289E63B94AC}">
      <dgm:prSet phldrT="[Texto]"/>
      <dgm:spPr/>
      <dgm:t>
        <a:bodyPr/>
        <a:lstStyle/>
        <a:p>
          <a:r>
            <a:rPr lang="es-MX">
              <a:latin typeface="Times New Roman" panose="02020603050405020304" pitchFamily="18" charset="0"/>
              <a:cs typeface="Times New Roman" panose="02020603050405020304" pitchFamily="18" charset="0"/>
            </a:rPr>
            <a:t>$2,576 pesos por alumno y coordinadores de comedores</a:t>
          </a:r>
        </a:p>
      </dgm:t>
    </dgm:pt>
    <dgm:pt modelId="{AE5297EA-BB8F-49F5-BE97-045FFE36A6D9}" type="parTrans" cxnId="{05130EE5-649C-4EA0-B3BE-66EAB8A2E9D5}">
      <dgm:prSet/>
      <dgm:spPr/>
      <dgm:t>
        <a:bodyPr/>
        <a:lstStyle/>
        <a:p>
          <a:endParaRPr lang="es-MX">
            <a:latin typeface="Times New Roman" panose="02020603050405020304" pitchFamily="18" charset="0"/>
            <a:cs typeface="Times New Roman" panose="02020603050405020304" pitchFamily="18" charset="0"/>
          </a:endParaRPr>
        </a:p>
      </dgm:t>
    </dgm:pt>
    <dgm:pt modelId="{69F0F640-8300-4CB1-9CA2-C3979612527C}" type="sibTrans" cxnId="{05130EE5-649C-4EA0-B3BE-66EAB8A2E9D5}">
      <dgm:prSet/>
      <dgm:spPr/>
      <dgm:t>
        <a:bodyPr/>
        <a:lstStyle/>
        <a:p>
          <a:endParaRPr lang="es-MX">
            <a:latin typeface="Times New Roman" panose="02020603050405020304" pitchFamily="18" charset="0"/>
            <a:cs typeface="Times New Roman" panose="02020603050405020304" pitchFamily="18" charset="0"/>
          </a:endParaRPr>
        </a:p>
      </dgm:t>
    </dgm:pt>
    <dgm:pt modelId="{B1080713-04CD-4D1A-925C-877E35F510B6}">
      <dgm:prSet phldrT="[Texto]"/>
      <dgm:spPr>
        <a:solidFill>
          <a:srgbClr val="00B050">
            <a:alpha val="90000"/>
          </a:srgbClr>
        </a:solidFill>
        <a:ln>
          <a:solidFill>
            <a:srgbClr val="00B050">
              <a:alpha val="90000"/>
            </a:srgbClr>
          </a:solidFill>
        </a:ln>
      </dgm:spPr>
      <dgm:t>
        <a:bodyPr/>
        <a:lstStyle/>
        <a:p>
          <a:r>
            <a:rPr lang="es-MX" b="1">
              <a:latin typeface="Times New Roman" panose="02020603050405020304" pitchFamily="18" charset="0"/>
              <a:cs typeface="Times New Roman" panose="02020603050405020304" pitchFamily="18" charset="0"/>
            </a:rPr>
            <a:t>Cumple</a:t>
          </a:r>
        </a:p>
      </dgm:t>
    </dgm:pt>
    <dgm:pt modelId="{7B3C297C-B9F8-4673-8DF9-46E4EB63F8FD}" type="parTrans" cxnId="{906582A0-00B8-4F65-9CAD-92CF52605BD3}">
      <dgm:prSet/>
      <dgm:spPr/>
      <dgm:t>
        <a:bodyPr/>
        <a:lstStyle/>
        <a:p>
          <a:endParaRPr lang="es-MX">
            <a:latin typeface="Times New Roman" panose="02020603050405020304" pitchFamily="18" charset="0"/>
            <a:cs typeface="Times New Roman" panose="02020603050405020304" pitchFamily="18" charset="0"/>
          </a:endParaRPr>
        </a:p>
      </dgm:t>
    </dgm:pt>
    <dgm:pt modelId="{89F5EC0B-217C-44D4-AA61-9DFAF3DFBC28}" type="sibTrans" cxnId="{906582A0-00B8-4F65-9CAD-92CF52605BD3}">
      <dgm:prSet/>
      <dgm:spPr/>
      <dgm:t>
        <a:bodyPr/>
        <a:lstStyle/>
        <a:p>
          <a:endParaRPr lang="es-MX">
            <a:latin typeface="Times New Roman" panose="02020603050405020304" pitchFamily="18" charset="0"/>
            <a:cs typeface="Times New Roman" panose="02020603050405020304" pitchFamily="18" charset="0"/>
          </a:endParaRPr>
        </a:p>
      </dgm:t>
    </dgm:pt>
    <dgm:pt modelId="{A3D0F6A0-1764-4A7F-B2A3-5F40C43AD643}">
      <dgm:prSet phldrT="[Texto]"/>
      <dgm:spPr/>
      <dgm:t>
        <a:bodyPr/>
        <a:lstStyle/>
        <a:p>
          <a:r>
            <a:rPr lang="es-MX">
              <a:latin typeface="Times New Roman" panose="02020603050405020304" pitchFamily="18" charset="0"/>
              <a:cs typeface="Times New Roman" panose="02020603050405020304" pitchFamily="18" charset="0"/>
            </a:rPr>
            <a:t>Apoyos a la Implementación Local</a:t>
          </a:r>
        </a:p>
      </dgm:t>
    </dgm:pt>
    <dgm:pt modelId="{93D1D28D-A2EC-4613-AB6D-7A55E2E68B98}" type="parTrans" cxnId="{B9CCC169-E3A2-4130-9542-48D4AA754802}">
      <dgm:prSet/>
      <dgm:spPr/>
      <dgm:t>
        <a:bodyPr/>
        <a:lstStyle/>
        <a:p>
          <a:endParaRPr lang="es-MX">
            <a:latin typeface="Times New Roman" panose="02020603050405020304" pitchFamily="18" charset="0"/>
            <a:cs typeface="Times New Roman" panose="02020603050405020304" pitchFamily="18" charset="0"/>
          </a:endParaRPr>
        </a:p>
      </dgm:t>
    </dgm:pt>
    <dgm:pt modelId="{A013E623-A247-4603-AC5A-F3F3FF9AD4E7}" type="sibTrans" cxnId="{B9CCC169-E3A2-4130-9542-48D4AA754802}">
      <dgm:prSet/>
      <dgm:spPr/>
      <dgm:t>
        <a:bodyPr/>
        <a:lstStyle/>
        <a:p>
          <a:endParaRPr lang="es-MX">
            <a:latin typeface="Times New Roman" panose="02020603050405020304" pitchFamily="18" charset="0"/>
            <a:cs typeface="Times New Roman" panose="02020603050405020304" pitchFamily="18" charset="0"/>
          </a:endParaRPr>
        </a:p>
      </dgm:t>
    </dgm:pt>
    <dgm:pt modelId="{EEEBBA23-4B2A-4DB7-8BC6-C5AE7693BBE2}">
      <dgm:prSet phldrT="[Texto]"/>
      <dgm:spPr/>
      <dgm:t>
        <a:bodyPr/>
        <a:lstStyle/>
        <a:p>
          <a:r>
            <a:rPr lang="es-MX">
              <a:latin typeface="Times New Roman" panose="02020603050405020304" pitchFamily="18" charset="0"/>
              <a:cs typeface="Times New Roman" panose="02020603050405020304" pitchFamily="18" charset="0"/>
            </a:rPr>
            <a:t>2% del recurso ejercido</a:t>
          </a:r>
        </a:p>
      </dgm:t>
    </dgm:pt>
    <dgm:pt modelId="{3B51C6B7-0D23-4F45-BA1F-853BF988511B}" type="parTrans" cxnId="{72DE5C0C-5690-4621-8125-5364CE269655}">
      <dgm:prSet/>
      <dgm:spPr/>
      <dgm:t>
        <a:bodyPr/>
        <a:lstStyle/>
        <a:p>
          <a:endParaRPr lang="es-MX">
            <a:latin typeface="Times New Roman" panose="02020603050405020304" pitchFamily="18" charset="0"/>
            <a:cs typeface="Times New Roman" panose="02020603050405020304" pitchFamily="18" charset="0"/>
          </a:endParaRPr>
        </a:p>
      </dgm:t>
    </dgm:pt>
    <dgm:pt modelId="{F9DA869B-30A0-47AF-8ED7-FF5C5BCFF37B}" type="sibTrans" cxnId="{72DE5C0C-5690-4621-8125-5364CE269655}">
      <dgm:prSet/>
      <dgm:spPr/>
      <dgm:t>
        <a:bodyPr/>
        <a:lstStyle/>
        <a:p>
          <a:endParaRPr lang="es-MX">
            <a:latin typeface="Times New Roman" panose="02020603050405020304" pitchFamily="18" charset="0"/>
            <a:cs typeface="Times New Roman" panose="02020603050405020304" pitchFamily="18" charset="0"/>
          </a:endParaRPr>
        </a:p>
      </dgm:t>
    </dgm:pt>
    <dgm:pt modelId="{84A3B3DA-8DC2-4A63-BD5B-6F805BFD30F2}">
      <dgm:prSet phldrT="[Texto]"/>
      <dgm:spPr>
        <a:solidFill>
          <a:srgbClr val="00B050">
            <a:alpha val="90000"/>
          </a:srgbClr>
        </a:solidFill>
        <a:ln>
          <a:solidFill>
            <a:srgbClr val="00B050">
              <a:alpha val="90000"/>
            </a:srgbClr>
          </a:solidFill>
        </a:ln>
      </dgm:spPr>
      <dgm:t>
        <a:bodyPr/>
        <a:lstStyle/>
        <a:p>
          <a:r>
            <a:rPr lang="es-MX" b="1">
              <a:latin typeface="Times New Roman" panose="02020603050405020304" pitchFamily="18" charset="0"/>
              <a:cs typeface="Times New Roman" panose="02020603050405020304" pitchFamily="18" charset="0"/>
            </a:rPr>
            <a:t>Cumple</a:t>
          </a:r>
        </a:p>
      </dgm:t>
    </dgm:pt>
    <dgm:pt modelId="{77E26485-94CC-4058-952C-EC6A3D0099DE}" type="parTrans" cxnId="{E757386C-AC60-4038-A2AF-4E9C50226791}">
      <dgm:prSet/>
      <dgm:spPr/>
      <dgm:t>
        <a:bodyPr/>
        <a:lstStyle/>
        <a:p>
          <a:endParaRPr lang="es-MX">
            <a:latin typeface="Times New Roman" panose="02020603050405020304" pitchFamily="18" charset="0"/>
            <a:cs typeface="Times New Roman" panose="02020603050405020304" pitchFamily="18" charset="0"/>
          </a:endParaRPr>
        </a:p>
      </dgm:t>
    </dgm:pt>
    <dgm:pt modelId="{23C7C2B1-66C0-4EF7-8528-7576033F43FA}" type="sibTrans" cxnId="{E757386C-AC60-4038-A2AF-4E9C50226791}">
      <dgm:prSet/>
      <dgm:spPr/>
      <dgm:t>
        <a:bodyPr/>
        <a:lstStyle/>
        <a:p>
          <a:endParaRPr lang="es-MX">
            <a:latin typeface="Times New Roman" panose="02020603050405020304" pitchFamily="18" charset="0"/>
            <a:cs typeface="Times New Roman" panose="02020603050405020304" pitchFamily="18" charset="0"/>
          </a:endParaRPr>
        </a:p>
      </dgm:t>
    </dgm:pt>
    <dgm:pt modelId="{CEA25ED8-F8DE-48AA-B4D4-E81A93CB99E8}" type="pres">
      <dgm:prSet presAssocID="{7D9E6E59-E54A-4F7A-87FE-CF19C9FDB321}" presName="Name0" presStyleCnt="0">
        <dgm:presLayoutVars>
          <dgm:chPref val="3"/>
          <dgm:dir/>
          <dgm:animLvl val="lvl"/>
          <dgm:resizeHandles/>
        </dgm:presLayoutVars>
      </dgm:prSet>
      <dgm:spPr/>
    </dgm:pt>
    <dgm:pt modelId="{E148A1F3-C94B-48B7-9EE4-D760D967E8D6}" type="pres">
      <dgm:prSet presAssocID="{5CB16B21-6DA7-449C-8F6E-691D75F19E80}" presName="horFlow" presStyleCnt="0"/>
      <dgm:spPr/>
    </dgm:pt>
    <dgm:pt modelId="{0C995B43-5D2E-40EA-B474-B5DB670959D6}" type="pres">
      <dgm:prSet presAssocID="{5CB16B21-6DA7-449C-8F6E-691D75F19E80}" presName="bigChev" presStyleLbl="node1" presStyleIdx="0" presStyleCnt="4"/>
      <dgm:spPr/>
    </dgm:pt>
    <dgm:pt modelId="{47ED741C-48A3-4155-AB66-45B0C90EBDF8}" type="pres">
      <dgm:prSet presAssocID="{696A542A-AC62-43EA-B849-AD0DED75E101}" presName="parTrans" presStyleCnt="0"/>
      <dgm:spPr/>
    </dgm:pt>
    <dgm:pt modelId="{18CD68A5-931D-4A46-B4E7-9AA5FD559E90}" type="pres">
      <dgm:prSet presAssocID="{CBC26360-8776-4B76-839F-6F5D4DD9BB20}" presName="node" presStyleLbl="alignAccFollowNode1" presStyleIdx="0" presStyleCnt="8">
        <dgm:presLayoutVars>
          <dgm:bulletEnabled val="1"/>
        </dgm:presLayoutVars>
      </dgm:prSet>
      <dgm:spPr/>
    </dgm:pt>
    <dgm:pt modelId="{992C9063-03ED-4289-8F49-DC4C008A325F}" type="pres">
      <dgm:prSet presAssocID="{F8075F88-2DF0-4F86-9B9B-F87D1302E9FC}" presName="sibTrans" presStyleCnt="0"/>
      <dgm:spPr/>
    </dgm:pt>
    <dgm:pt modelId="{28745EE5-A6D8-4CBF-8B9F-1F188F180BAE}" type="pres">
      <dgm:prSet presAssocID="{954AFD6F-35CB-4B7D-8BC5-51733E018CA5}" presName="node" presStyleLbl="alignAccFollowNode1" presStyleIdx="1" presStyleCnt="8">
        <dgm:presLayoutVars>
          <dgm:bulletEnabled val="1"/>
        </dgm:presLayoutVars>
      </dgm:prSet>
      <dgm:spPr/>
    </dgm:pt>
    <dgm:pt modelId="{D6BEE92B-885E-46A3-AD5A-2B5D084435DB}" type="pres">
      <dgm:prSet presAssocID="{5CB16B21-6DA7-449C-8F6E-691D75F19E80}" presName="vSp" presStyleCnt="0"/>
      <dgm:spPr/>
    </dgm:pt>
    <dgm:pt modelId="{A21AF820-89B0-45F1-9DFB-30C5609010B7}" type="pres">
      <dgm:prSet presAssocID="{77D1227C-F404-4990-8133-55396E47F4FB}" presName="horFlow" presStyleCnt="0"/>
      <dgm:spPr/>
    </dgm:pt>
    <dgm:pt modelId="{46E5B27C-FFDB-4441-8954-0D2FC02ED2A7}" type="pres">
      <dgm:prSet presAssocID="{77D1227C-F404-4990-8133-55396E47F4FB}" presName="bigChev" presStyleLbl="node1" presStyleIdx="1" presStyleCnt="4"/>
      <dgm:spPr/>
    </dgm:pt>
    <dgm:pt modelId="{408BA39F-3BA4-4154-9DBA-B3980E63D1B7}" type="pres">
      <dgm:prSet presAssocID="{1A908418-802A-4FA6-805E-C5C1D1CCD075}" presName="parTrans" presStyleCnt="0"/>
      <dgm:spPr/>
    </dgm:pt>
    <dgm:pt modelId="{0897EDD3-71F1-4DAB-800C-29CF1FDE2AE2}" type="pres">
      <dgm:prSet presAssocID="{306D752C-5E37-4DF5-B66D-9149A75C502B}" presName="node" presStyleLbl="alignAccFollowNode1" presStyleIdx="2" presStyleCnt="8">
        <dgm:presLayoutVars>
          <dgm:bulletEnabled val="1"/>
        </dgm:presLayoutVars>
      </dgm:prSet>
      <dgm:spPr/>
    </dgm:pt>
    <dgm:pt modelId="{DB7362E0-8A94-4E74-B522-6A4009ADDA92}" type="pres">
      <dgm:prSet presAssocID="{778457DB-05DF-4C3A-BE0F-407A1B72BC0A}" presName="sibTrans" presStyleCnt="0"/>
      <dgm:spPr/>
    </dgm:pt>
    <dgm:pt modelId="{818AFFB4-2112-42D3-A7EC-0DCFCFCA9B04}" type="pres">
      <dgm:prSet presAssocID="{1136926C-1B68-4229-823D-A3BB630A0F04}" presName="node" presStyleLbl="alignAccFollowNode1" presStyleIdx="3" presStyleCnt="8">
        <dgm:presLayoutVars>
          <dgm:bulletEnabled val="1"/>
        </dgm:presLayoutVars>
      </dgm:prSet>
      <dgm:spPr/>
    </dgm:pt>
    <dgm:pt modelId="{CD63C2D6-B8CF-45F5-9626-36536EB7D4D0}" type="pres">
      <dgm:prSet presAssocID="{77D1227C-F404-4990-8133-55396E47F4FB}" presName="vSp" presStyleCnt="0"/>
      <dgm:spPr/>
    </dgm:pt>
    <dgm:pt modelId="{A32DFEB7-A661-4E0F-9964-8576D2C36BF9}" type="pres">
      <dgm:prSet presAssocID="{3692834A-AFE7-4169-9508-AC212C6AA708}" presName="horFlow" presStyleCnt="0"/>
      <dgm:spPr/>
    </dgm:pt>
    <dgm:pt modelId="{00C341AD-3C84-4F5A-8B71-A1652B61B528}" type="pres">
      <dgm:prSet presAssocID="{3692834A-AFE7-4169-9508-AC212C6AA708}" presName="bigChev" presStyleLbl="node1" presStyleIdx="2" presStyleCnt="4"/>
      <dgm:spPr/>
    </dgm:pt>
    <dgm:pt modelId="{69557141-9DE0-4123-9333-2CA1229079A1}" type="pres">
      <dgm:prSet presAssocID="{AE5297EA-BB8F-49F5-BE97-045FFE36A6D9}" presName="parTrans" presStyleCnt="0"/>
      <dgm:spPr/>
    </dgm:pt>
    <dgm:pt modelId="{098A316E-A664-44E7-9C14-035C309FE924}" type="pres">
      <dgm:prSet presAssocID="{94EBA847-AA8F-422A-AAFC-8289E63B94AC}" presName="node" presStyleLbl="alignAccFollowNode1" presStyleIdx="4" presStyleCnt="8">
        <dgm:presLayoutVars>
          <dgm:bulletEnabled val="1"/>
        </dgm:presLayoutVars>
      </dgm:prSet>
      <dgm:spPr/>
    </dgm:pt>
    <dgm:pt modelId="{29294A01-A5BB-4C17-8CA0-E624114DD976}" type="pres">
      <dgm:prSet presAssocID="{69F0F640-8300-4CB1-9CA2-C3979612527C}" presName="sibTrans" presStyleCnt="0"/>
      <dgm:spPr/>
    </dgm:pt>
    <dgm:pt modelId="{343DD013-7DAE-4467-ACEA-59105AEBF38A}" type="pres">
      <dgm:prSet presAssocID="{B1080713-04CD-4D1A-925C-877E35F510B6}" presName="node" presStyleLbl="alignAccFollowNode1" presStyleIdx="5" presStyleCnt="8">
        <dgm:presLayoutVars>
          <dgm:bulletEnabled val="1"/>
        </dgm:presLayoutVars>
      </dgm:prSet>
      <dgm:spPr/>
    </dgm:pt>
    <dgm:pt modelId="{541FFE7A-94AC-483A-AE70-31F91F64EBF1}" type="pres">
      <dgm:prSet presAssocID="{3692834A-AFE7-4169-9508-AC212C6AA708}" presName="vSp" presStyleCnt="0"/>
      <dgm:spPr/>
    </dgm:pt>
    <dgm:pt modelId="{F286D90B-2E72-4ACD-B24C-2BCDA3BB4BB2}" type="pres">
      <dgm:prSet presAssocID="{A3D0F6A0-1764-4A7F-B2A3-5F40C43AD643}" presName="horFlow" presStyleCnt="0"/>
      <dgm:spPr/>
    </dgm:pt>
    <dgm:pt modelId="{E3E98D69-943F-482D-8B62-CDC0F82A6698}" type="pres">
      <dgm:prSet presAssocID="{A3D0F6A0-1764-4A7F-B2A3-5F40C43AD643}" presName="bigChev" presStyleLbl="node1" presStyleIdx="3" presStyleCnt="4"/>
      <dgm:spPr/>
    </dgm:pt>
    <dgm:pt modelId="{F448D725-F605-4906-B8BE-291B6598077F}" type="pres">
      <dgm:prSet presAssocID="{3B51C6B7-0D23-4F45-BA1F-853BF988511B}" presName="parTrans" presStyleCnt="0"/>
      <dgm:spPr/>
    </dgm:pt>
    <dgm:pt modelId="{BAF75B18-29CD-4995-8E16-B955739479CF}" type="pres">
      <dgm:prSet presAssocID="{EEEBBA23-4B2A-4DB7-8BC6-C5AE7693BBE2}" presName="node" presStyleLbl="alignAccFollowNode1" presStyleIdx="6" presStyleCnt="8">
        <dgm:presLayoutVars>
          <dgm:bulletEnabled val="1"/>
        </dgm:presLayoutVars>
      </dgm:prSet>
      <dgm:spPr/>
    </dgm:pt>
    <dgm:pt modelId="{AF3B7FC5-B487-4311-BE34-FD604D327525}" type="pres">
      <dgm:prSet presAssocID="{F9DA869B-30A0-47AF-8ED7-FF5C5BCFF37B}" presName="sibTrans" presStyleCnt="0"/>
      <dgm:spPr/>
    </dgm:pt>
    <dgm:pt modelId="{6886F38B-BA91-4F40-BC5A-DEC79198F35B}" type="pres">
      <dgm:prSet presAssocID="{84A3B3DA-8DC2-4A63-BD5B-6F805BFD30F2}" presName="node" presStyleLbl="alignAccFollowNode1" presStyleIdx="7" presStyleCnt="8">
        <dgm:presLayoutVars>
          <dgm:bulletEnabled val="1"/>
        </dgm:presLayoutVars>
      </dgm:prSet>
      <dgm:spPr/>
    </dgm:pt>
  </dgm:ptLst>
  <dgm:cxnLst>
    <dgm:cxn modelId="{72DE5C0C-5690-4621-8125-5364CE269655}" srcId="{A3D0F6A0-1764-4A7F-B2A3-5F40C43AD643}" destId="{EEEBBA23-4B2A-4DB7-8BC6-C5AE7693BBE2}" srcOrd="0" destOrd="0" parTransId="{3B51C6B7-0D23-4F45-BA1F-853BF988511B}" sibTransId="{F9DA869B-30A0-47AF-8ED7-FF5C5BCFF37B}"/>
    <dgm:cxn modelId="{7786CF12-D679-4A48-BE11-84AD1EE6B279}" srcId="{7D9E6E59-E54A-4F7A-87FE-CF19C9FDB321}" destId="{3692834A-AFE7-4169-9508-AC212C6AA708}" srcOrd="2" destOrd="0" parTransId="{C2F2FA63-11A8-4F26-882C-CE05AFCA7086}" sibTransId="{EC840760-24EA-47C9-B096-01D95940B980}"/>
    <dgm:cxn modelId="{D653B213-9C0B-41D3-8DB3-C3D274643149}" type="presOf" srcId="{A3D0F6A0-1764-4A7F-B2A3-5F40C43AD643}" destId="{E3E98D69-943F-482D-8B62-CDC0F82A6698}" srcOrd="0" destOrd="0" presId="urn:microsoft.com/office/officeart/2005/8/layout/lProcess3"/>
    <dgm:cxn modelId="{FA8FE32F-FF6E-4ED9-A744-DCD367623BA4}" type="presOf" srcId="{954AFD6F-35CB-4B7D-8BC5-51733E018CA5}" destId="{28745EE5-A6D8-4CBF-8B9F-1F188F180BAE}" srcOrd="0" destOrd="0" presId="urn:microsoft.com/office/officeart/2005/8/layout/lProcess3"/>
    <dgm:cxn modelId="{3A70BF35-5978-4B2F-A0E9-6293B8FBB3FF}" srcId="{5CB16B21-6DA7-449C-8F6E-691D75F19E80}" destId="{954AFD6F-35CB-4B7D-8BC5-51733E018CA5}" srcOrd="1" destOrd="0" parTransId="{75671D22-58F7-44FF-99CE-C94F4BDE1C45}" sibTransId="{51F5831F-ACFF-49D3-9C6E-770ABED8439B}"/>
    <dgm:cxn modelId="{0155883E-FD61-470B-A27D-80A34156C32E}" type="presOf" srcId="{B1080713-04CD-4D1A-925C-877E35F510B6}" destId="{343DD013-7DAE-4467-ACEA-59105AEBF38A}" srcOrd="0" destOrd="0" presId="urn:microsoft.com/office/officeart/2005/8/layout/lProcess3"/>
    <dgm:cxn modelId="{06A99046-7543-4EB5-9246-81FAFAF395B9}" type="presOf" srcId="{CBC26360-8776-4B76-839F-6F5D4DD9BB20}" destId="{18CD68A5-931D-4A46-B4E7-9AA5FD559E90}" srcOrd="0" destOrd="0" presId="urn:microsoft.com/office/officeart/2005/8/layout/lProcess3"/>
    <dgm:cxn modelId="{7D856F68-14E8-4175-87CC-264342E9F98D}" type="presOf" srcId="{84A3B3DA-8DC2-4A63-BD5B-6F805BFD30F2}" destId="{6886F38B-BA91-4F40-BC5A-DEC79198F35B}" srcOrd="0" destOrd="0" presId="urn:microsoft.com/office/officeart/2005/8/layout/lProcess3"/>
    <dgm:cxn modelId="{B9CCC169-E3A2-4130-9542-48D4AA754802}" srcId="{7D9E6E59-E54A-4F7A-87FE-CF19C9FDB321}" destId="{A3D0F6A0-1764-4A7F-B2A3-5F40C43AD643}" srcOrd="3" destOrd="0" parTransId="{93D1D28D-A2EC-4613-AB6D-7A55E2E68B98}" sibTransId="{A013E623-A247-4603-AC5A-F3F3FF9AD4E7}"/>
    <dgm:cxn modelId="{E757386C-AC60-4038-A2AF-4E9C50226791}" srcId="{A3D0F6A0-1764-4A7F-B2A3-5F40C43AD643}" destId="{84A3B3DA-8DC2-4A63-BD5B-6F805BFD30F2}" srcOrd="1" destOrd="0" parTransId="{77E26485-94CC-4058-952C-EC6A3D0099DE}" sibTransId="{23C7C2B1-66C0-4EF7-8528-7576033F43FA}"/>
    <dgm:cxn modelId="{F1EE436D-B712-46F9-B025-1FD1EFD1B0D7}" srcId="{77D1227C-F404-4990-8133-55396E47F4FB}" destId="{1136926C-1B68-4229-823D-A3BB630A0F04}" srcOrd="1" destOrd="0" parTransId="{F96B326A-C406-4DB6-BE4C-145525AB14E2}" sibTransId="{A42B2DAA-69A1-4E3C-ADCC-F9F640A9BB0D}"/>
    <dgm:cxn modelId="{2FC25F53-299B-4854-9648-5FB5A280FF8B}" type="presOf" srcId="{3692834A-AFE7-4169-9508-AC212C6AA708}" destId="{00C341AD-3C84-4F5A-8B71-A1652B61B528}" srcOrd="0" destOrd="0" presId="urn:microsoft.com/office/officeart/2005/8/layout/lProcess3"/>
    <dgm:cxn modelId="{959A2254-7DE9-4506-BD2A-C5E5A4190BDF}" type="presOf" srcId="{7D9E6E59-E54A-4F7A-87FE-CF19C9FDB321}" destId="{CEA25ED8-F8DE-48AA-B4D4-E81A93CB99E8}" srcOrd="0" destOrd="0" presId="urn:microsoft.com/office/officeart/2005/8/layout/lProcess3"/>
    <dgm:cxn modelId="{8D62A87B-E4C8-4378-9833-C84612619654}" type="presOf" srcId="{EEEBBA23-4B2A-4DB7-8BC6-C5AE7693BBE2}" destId="{BAF75B18-29CD-4995-8E16-B955739479CF}" srcOrd="0" destOrd="0" presId="urn:microsoft.com/office/officeart/2005/8/layout/lProcess3"/>
    <dgm:cxn modelId="{9F88939C-B93D-4682-B8E0-3AF51BCEB561}" srcId="{77D1227C-F404-4990-8133-55396E47F4FB}" destId="{306D752C-5E37-4DF5-B66D-9149A75C502B}" srcOrd="0" destOrd="0" parTransId="{1A908418-802A-4FA6-805E-C5C1D1CCD075}" sibTransId="{778457DB-05DF-4C3A-BE0F-407A1B72BC0A}"/>
    <dgm:cxn modelId="{906582A0-00B8-4F65-9CAD-92CF52605BD3}" srcId="{3692834A-AFE7-4169-9508-AC212C6AA708}" destId="{B1080713-04CD-4D1A-925C-877E35F510B6}" srcOrd="1" destOrd="0" parTransId="{7B3C297C-B9F8-4673-8DF9-46E4EB63F8FD}" sibTransId="{89F5EC0B-217C-44D4-AA61-9DFAF3DFBC28}"/>
    <dgm:cxn modelId="{D57EA9A0-1F63-4432-A1EC-BB5C3C80F8C3}" type="presOf" srcId="{5CB16B21-6DA7-449C-8F6E-691D75F19E80}" destId="{0C995B43-5D2E-40EA-B474-B5DB670959D6}" srcOrd="0" destOrd="0" presId="urn:microsoft.com/office/officeart/2005/8/layout/lProcess3"/>
    <dgm:cxn modelId="{120E87AF-3450-48AC-81E8-4611DE24D669}" type="presOf" srcId="{77D1227C-F404-4990-8133-55396E47F4FB}" destId="{46E5B27C-FFDB-4441-8954-0D2FC02ED2A7}" srcOrd="0" destOrd="0" presId="urn:microsoft.com/office/officeart/2005/8/layout/lProcess3"/>
    <dgm:cxn modelId="{9BB8AEB1-D209-44EA-89FD-615B447212EF}" type="presOf" srcId="{306D752C-5E37-4DF5-B66D-9149A75C502B}" destId="{0897EDD3-71F1-4DAB-800C-29CF1FDE2AE2}" srcOrd="0" destOrd="0" presId="urn:microsoft.com/office/officeart/2005/8/layout/lProcess3"/>
    <dgm:cxn modelId="{C682C2B2-CBE4-41F3-A1AB-3AEFBAD8164E}" type="presOf" srcId="{94EBA847-AA8F-422A-AAFC-8289E63B94AC}" destId="{098A316E-A664-44E7-9C14-035C309FE924}" srcOrd="0" destOrd="0" presId="urn:microsoft.com/office/officeart/2005/8/layout/lProcess3"/>
    <dgm:cxn modelId="{451908D0-BF37-462E-8334-8B8E409D4778}" type="presOf" srcId="{1136926C-1B68-4229-823D-A3BB630A0F04}" destId="{818AFFB4-2112-42D3-A7EC-0DCFCFCA9B04}" srcOrd="0" destOrd="0" presId="urn:microsoft.com/office/officeart/2005/8/layout/lProcess3"/>
    <dgm:cxn modelId="{25678ED1-4BB6-4705-8D3C-63D2612F4FE4}" srcId="{7D9E6E59-E54A-4F7A-87FE-CF19C9FDB321}" destId="{5CB16B21-6DA7-449C-8F6E-691D75F19E80}" srcOrd="0" destOrd="0" parTransId="{6278AB67-9829-49D0-8B48-586CD7892564}" sibTransId="{4952BEE3-27D6-48BB-9D64-C7729A1A077E}"/>
    <dgm:cxn modelId="{4D1A0CDE-D67E-43A1-AA64-68CC1D313207}" srcId="{7D9E6E59-E54A-4F7A-87FE-CF19C9FDB321}" destId="{77D1227C-F404-4990-8133-55396E47F4FB}" srcOrd="1" destOrd="0" parTransId="{56B752E9-3CA5-42A5-A5A2-6AE1E074159E}" sibTransId="{5CCBE544-D8ED-4491-AF42-0AE8085E0F3B}"/>
    <dgm:cxn modelId="{05130EE5-649C-4EA0-B3BE-66EAB8A2E9D5}" srcId="{3692834A-AFE7-4169-9508-AC212C6AA708}" destId="{94EBA847-AA8F-422A-AAFC-8289E63B94AC}" srcOrd="0" destOrd="0" parTransId="{AE5297EA-BB8F-49F5-BE97-045FFE36A6D9}" sibTransId="{69F0F640-8300-4CB1-9CA2-C3979612527C}"/>
    <dgm:cxn modelId="{08E145EF-0408-40A7-9118-0CB7C8D1C6C0}" srcId="{5CB16B21-6DA7-449C-8F6E-691D75F19E80}" destId="{CBC26360-8776-4B76-839F-6F5D4DD9BB20}" srcOrd="0" destOrd="0" parTransId="{696A542A-AC62-43EA-B849-AD0DED75E101}" sibTransId="{F8075F88-2DF0-4F86-9B9B-F87D1302E9FC}"/>
    <dgm:cxn modelId="{31EF8F3B-5488-45E6-83F0-975A3107DE22}" type="presParOf" srcId="{CEA25ED8-F8DE-48AA-B4D4-E81A93CB99E8}" destId="{E148A1F3-C94B-48B7-9EE4-D760D967E8D6}" srcOrd="0" destOrd="0" presId="urn:microsoft.com/office/officeart/2005/8/layout/lProcess3"/>
    <dgm:cxn modelId="{C9A6E13E-1DBE-40A5-B199-F61ACEADFA8D}" type="presParOf" srcId="{E148A1F3-C94B-48B7-9EE4-D760D967E8D6}" destId="{0C995B43-5D2E-40EA-B474-B5DB670959D6}" srcOrd="0" destOrd="0" presId="urn:microsoft.com/office/officeart/2005/8/layout/lProcess3"/>
    <dgm:cxn modelId="{D9CBFCDD-8C71-411C-941B-3622F89FE5AB}" type="presParOf" srcId="{E148A1F3-C94B-48B7-9EE4-D760D967E8D6}" destId="{47ED741C-48A3-4155-AB66-45B0C90EBDF8}" srcOrd="1" destOrd="0" presId="urn:microsoft.com/office/officeart/2005/8/layout/lProcess3"/>
    <dgm:cxn modelId="{CD34A3BC-52DA-48CC-988E-0D8F2503A99F}" type="presParOf" srcId="{E148A1F3-C94B-48B7-9EE4-D760D967E8D6}" destId="{18CD68A5-931D-4A46-B4E7-9AA5FD559E90}" srcOrd="2" destOrd="0" presId="urn:microsoft.com/office/officeart/2005/8/layout/lProcess3"/>
    <dgm:cxn modelId="{C65CB8B9-ABB8-4A47-A3CF-09763824B013}" type="presParOf" srcId="{E148A1F3-C94B-48B7-9EE4-D760D967E8D6}" destId="{992C9063-03ED-4289-8F49-DC4C008A325F}" srcOrd="3" destOrd="0" presId="urn:microsoft.com/office/officeart/2005/8/layout/lProcess3"/>
    <dgm:cxn modelId="{E6DF4F91-6F3C-4AED-A4E0-7529AAF40F4A}" type="presParOf" srcId="{E148A1F3-C94B-48B7-9EE4-D760D967E8D6}" destId="{28745EE5-A6D8-4CBF-8B9F-1F188F180BAE}" srcOrd="4" destOrd="0" presId="urn:microsoft.com/office/officeart/2005/8/layout/lProcess3"/>
    <dgm:cxn modelId="{25CE5F81-E315-40FD-8923-E8B288EF2867}" type="presParOf" srcId="{CEA25ED8-F8DE-48AA-B4D4-E81A93CB99E8}" destId="{D6BEE92B-885E-46A3-AD5A-2B5D084435DB}" srcOrd="1" destOrd="0" presId="urn:microsoft.com/office/officeart/2005/8/layout/lProcess3"/>
    <dgm:cxn modelId="{C6EE89AC-31D3-4076-9F44-6B61F8335C07}" type="presParOf" srcId="{CEA25ED8-F8DE-48AA-B4D4-E81A93CB99E8}" destId="{A21AF820-89B0-45F1-9DFB-30C5609010B7}" srcOrd="2" destOrd="0" presId="urn:microsoft.com/office/officeart/2005/8/layout/lProcess3"/>
    <dgm:cxn modelId="{CB4FB7D0-D63A-4D30-8A4D-BC487195419C}" type="presParOf" srcId="{A21AF820-89B0-45F1-9DFB-30C5609010B7}" destId="{46E5B27C-FFDB-4441-8954-0D2FC02ED2A7}" srcOrd="0" destOrd="0" presId="urn:microsoft.com/office/officeart/2005/8/layout/lProcess3"/>
    <dgm:cxn modelId="{6867DCFF-4CF2-472B-A9D9-A956733359EF}" type="presParOf" srcId="{A21AF820-89B0-45F1-9DFB-30C5609010B7}" destId="{408BA39F-3BA4-4154-9DBA-B3980E63D1B7}" srcOrd="1" destOrd="0" presId="urn:microsoft.com/office/officeart/2005/8/layout/lProcess3"/>
    <dgm:cxn modelId="{3F0F3C8E-9E60-49CB-BCB9-BFBF13080FC2}" type="presParOf" srcId="{A21AF820-89B0-45F1-9DFB-30C5609010B7}" destId="{0897EDD3-71F1-4DAB-800C-29CF1FDE2AE2}" srcOrd="2" destOrd="0" presId="urn:microsoft.com/office/officeart/2005/8/layout/lProcess3"/>
    <dgm:cxn modelId="{B1C53923-54BE-4CF4-8BCB-1025F6914C53}" type="presParOf" srcId="{A21AF820-89B0-45F1-9DFB-30C5609010B7}" destId="{DB7362E0-8A94-4E74-B522-6A4009ADDA92}" srcOrd="3" destOrd="0" presId="urn:microsoft.com/office/officeart/2005/8/layout/lProcess3"/>
    <dgm:cxn modelId="{12E2B901-4142-4DA2-88B3-1265206D8340}" type="presParOf" srcId="{A21AF820-89B0-45F1-9DFB-30C5609010B7}" destId="{818AFFB4-2112-42D3-A7EC-0DCFCFCA9B04}" srcOrd="4" destOrd="0" presId="urn:microsoft.com/office/officeart/2005/8/layout/lProcess3"/>
    <dgm:cxn modelId="{292DA744-D120-47D9-BC0A-244936C01E33}" type="presParOf" srcId="{CEA25ED8-F8DE-48AA-B4D4-E81A93CB99E8}" destId="{CD63C2D6-B8CF-45F5-9626-36536EB7D4D0}" srcOrd="3" destOrd="0" presId="urn:microsoft.com/office/officeart/2005/8/layout/lProcess3"/>
    <dgm:cxn modelId="{695CCAC6-E22B-404E-ABE3-93F9CEE61ECA}" type="presParOf" srcId="{CEA25ED8-F8DE-48AA-B4D4-E81A93CB99E8}" destId="{A32DFEB7-A661-4E0F-9964-8576D2C36BF9}" srcOrd="4" destOrd="0" presId="urn:microsoft.com/office/officeart/2005/8/layout/lProcess3"/>
    <dgm:cxn modelId="{3A1DAE32-2C33-4432-9B56-D6C612F17E70}" type="presParOf" srcId="{A32DFEB7-A661-4E0F-9964-8576D2C36BF9}" destId="{00C341AD-3C84-4F5A-8B71-A1652B61B528}" srcOrd="0" destOrd="0" presId="urn:microsoft.com/office/officeart/2005/8/layout/lProcess3"/>
    <dgm:cxn modelId="{44133D0A-1AD8-47FB-A307-0941A704AB54}" type="presParOf" srcId="{A32DFEB7-A661-4E0F-9964-8576D2C36BF9}" destId="{69557141-9DE0-4123-9333-2CA1229079A1}" srcOrd="1" destOrd="0" presId="urn:microsoft.com/office/officeart/2005/8/layout/lProcess3"/>
    <dgm:cxn modelId="{4F05C855-40BD-4A04-A19E-B8ED694AAB07}" type="presParOf" srcId="{A32DFEB7-A661-4E0F-9964-8576D2C36BF9}" destId="{098A316E-A664-44E7-9C14-035C309FE924}" srcOrd="2" destOrd="0" presId="urn:microsoft.com/office/officeart/2005/8/layout/lProcess3"/>
    <dgm:cxn modelId="{081D9553-82A3-4A2A-9BBE-6D181426C7BA}" type="presParOf" srcId="{A32DFEB7-A661-4E0F-9964-8576D2C36BF9}" destId="{29294A01-A5BB-4C17-8CA0-E624114DD976}" srcOrd="3" destOrd="0" presId="urn:microsoft.com/office/officeart/2005/8/layout/lProcess3"/>
    <dgm:cxn modelId="{5CB004C9-1B7F-4D79-82D6-19A18AC0AF20}" type="presParOf" srcId="{A32DFEB7-A661-4E0F-9964-8576D2C36BF9}" destId="{343DD013-7DAE-4467-ACEA-59105AEBF38A}" srcOrd="4" destOrd="0" presId="urn:microsoft.com/office/officeart/2005/8/layout/lProcess3"/>
    <dgm:cxn modelId="{D771013F-9166-45C8-AA5B-725EC81035BA}" type="presParOf" srcId="{CEA25ED8-F8DE-48AA-B4D4-E81A93CB99E8}" destId="{541FFE7A-94AC-483A-AE70-31F91F64EBF1}" srcOrd="5" destOrd="0" presId="urn:microsoft.com/office/officeart/2005/8/layout/lProcess3"/>
    <dgm:cxn modelId="{089FC435-5675-4311-9CD1-C214C50E4063}" type="presParOf" srcId="{CEA25ED8-F8DE-48AA-B4D4-E81A93CB99E8}" destId="{F286D90B-2E72-4ACD-B24C-2BCDA3BB4BB2}" srcOrd="6" destOrd="0" presId="urn:microsoft.com/office/officeart/2005/8/layout/lProcess3"/>
    <dgm:cxn modelId="{5E059BE4-302F-4E69-A608-075C5759C602}" type="presParOf" srcId="{F286D90B-2E72-4ACD-B24C-2BCDA3BB4BB2}" destId="{E3E98D69-943F-482D-8B62-CDC0F82A6698}" srcOrd="0" destOrd="0" presId="urn:microsoft.com/office/officeart/2005/8/layout/lProcess3"/>
    <dgm:cxn modelId="{5A9392F1-2FAF-4599-800F-54D8D19880DB}" type="presParOf" srcId="{F286D90B-2E72-4ACD-B24C-2BCDA3BB4BB2}" destId="{F448D725-F605-4906-B8BE-291B6598077F}" srcOrd="1" destOrd="0" presId="urn:microsoft.com/office/officeart/2005/8/layout/lProcess3"/>
    <dgm:cxn modelId="{3F5260AB-7DF6-4D05-9CFE-1E152971E741}" type="presParOf" srcId="{F286D90B-2E72-4ACD-B24C-2BCDA3BB4BB2}" destId="{BAF75B18-29CD-4995-8E16-B955739479CF}" srcOrd="2" destOrd="0" presId="urn:microsoft.com/office/officeart/2005/8/layout/lProcess3"/>
    <dgm:cxn modelId="{B6872223-0F9D-4C2D-A4E8-46E6D597C5D5}" type="presParOf" srcId="{F286D90B-2E72-4ACD-B24C-2BCDA3BB4BB2}" destId="{AF3B7FC5-B487-4311-BE34-FD604D327525}" srcOrd="3" destOrd="0" presId="urn:microsoft.com/office/officeart/2005/8/layout/lProcess3"/>
    <dgm:cxn modelId="{EF9CF756-6413-46BB-958F-579C3203DE70}" type="presParOf" srcId="{F286D90B-2E72-4ACD-B24C-2BCDA3BB4BB2}" destId="{6886F38B-BA91-4F40-BC5A-DEC79198F35B}" srcOrd="4" destOrd="0" presId="urn:microsoft.com/office/officeart/2005/8/layout/l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174764F-EDEA-4599-A419-AE68E15D490F}"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MX"/>
        </a:p>
      </dgm:t>
    </dgm:pt>
    <dgm:pt modelId="{87C01A0C-4AFB-4AA2-9AD3-05626C7CE044}">
      <dgm:prSet phldrT="[Texto]"/>
      <dgm:spPr/>
      <dgm:t>
        <a:bodyPr/>
        <a:lstStyle/>
        <a:p>
          <a:r>
            <a:rPr lang="es-MX">
              <a:latin typeface="Times New Roman" panose="02020603050405020304" pitchFamily="18" charset="0"/>
              <a:cs typeface="Times New Roman" panose="02020603050405020304" pitchFamily="18" charset="0"/>
            </a:rPr>
            <a:t>Escuelas Públicas primarias y telesecundarias en zonas vulnerables</a:t>
          </a:r>
        </a:p>
      </dgm:t>
    </dgm:pt>
    <dgm:pt modelId="{CE6FCAAD-82D0-4FC4-83B4-6CD683FA32D7}" type="parTrans" cxnId="{FB29C4EC-BE22-4717-8EA2-816198314E2E}">
      <dgm:prSet/>
      <dgm:spPr/>
      <dgm:t>
        <a:bodyPr/>
        <a:lstStyle/>
        <a:p>
          <a:endParaRPr lang="es-MX">
            <a:latin typeface="Times New Roman" panose="02020603050405020304" pitchFamily="18" charset="0"/>
            <a:cs typeface="Times New Roman" panose="02020603050405020304" pitchFamily="18" charset="0"/>
          </a:endParaRPr>
        </a:p>
      </dgm:t>
    </dgm:pt>
    <dgm:pt modelId="{BED6F9B6-03D2-4757-A276-E4482E384741}" type="sibTrans" cxnId="{FB29C4EC-BE22-4717-8EA2-816198314E2E}">
      <dgm:prSet/>
      <dgm:spPr/>
      <dgm:t>
        <a:bodyPr/>
        <a:lstStyle/>
        <a:p>
          <a:endParaRPr lang="es-MX">
            <a:latin typeface="Times New Roman" panose="02020603050405020304" pitchFamily="18" charset="0"/>
            <a:cs typeface="Times New Roman" panose="02020603050405020304" pitchFamily="18" charset="0"/>
          </a:endParaRPr>
        </a:p>
      </dgm:t>
    </dgm:pt>
    <dgm:pt modelId="{D548DECB-CCE1-408A-8512-5E1344BB6FEA}">
      <dgm:prSet phldrT="[Texto]"/>
      <dgm:spPr/>
      <dgm:t>
        <a:bodyPr/>
        <a:lstStyle/>
        <a:p>
          <a:r>
            <a:rPr lang="es-MX">
              <a:latin typeface="Times New Roman" panose="02020603050405020304" pitchFamily="18" charset="0"/>
              <a:cs typeface="Times New Roman" panose="02020603050405020304" pitchFamily="18" charset="0"/>
            </a:rPr>
            <a:t>Directivos, Docentes e Intendentes</a:t>
          </a:r>
        </a:p>
      </dgm:t>
    </dgm:pt>
    <dgm:pt modelId="{0207A314-F40E-4988-84A7-56C8CE553409}" type="parTrans" cxnId="{8499369A-04E2-4F5B-827F-586724FD4781}">
      <dgm:prSet/>
      <dgm:spPr/>
      <dgm:t>
        <a:bodyPr/>
        <a:lstStyle/>
        <a:p>
          <a:endParaRPr lang="es-MX">
            <a:latin typeface="Times New Roman" panose="02020603050405020304" pitchFamily="18" charset="0"/>
            <a:cs typeface="Times New Roman" panose="02020603050405020304" pitchFamily="18" charset="0"/>
          </a:endParaRPr>
        </a:p>
      </dgm:t>
    </dgm:pt>
    <dgm:pt modelId="{BC1CB28F-38E3-41A4-BB4A-15E47FBF73E7}" type="sibTrans" cxnId="{8499369A-04E2-4F5B-827F-586724FD4781}">
      <dgm:prSet/>
      <dgm:spPr/>
      <dgm:t>
        <a:bodyPr/>
        <a:lstStyle/>
        <a:p>
          <a:endParaRPr lang="es-MX">
            <a:latin typeface="Times New Roman" panose="02020603050405020304" pitchFamily="18" charset="0"/>
            <a:cs typeface="Times New Roman" panose="02020603050405020304" pitchFamily="18" charset="0"/>
          </a:endParaRPr>
        </a:p>
      </dgm:t>
    </dgm:pt>
    <dgm:pt modelId="{ACF52FF9-C0EC-4DA6-B7B7-A29B18D24174}">
      <dgm:prSet phldrT="[Texto]"/>
      <dgm:spPr/>
      <dgm:t>
        <a:bodyPr/>
        <a:lstStyle/>
        <a:p>
          <a:r>
            <a:rPr lang="es-MX">
              <a:latin typeface="Times New Roman" panose="02020603050405020304" pitchFamily="18" charset="0"/>
              <a:cs typeface="Times New Roman" panose="02020603050405020304" pitchFamily="18" charset="0"/>
            </a:rPr>
            <a:t>Alumnos y alumnas beneficiados</a:t>
          </a:r>
        </a:p>
      </dgm:t>
    </dgm:pt>
    <dgm:pt modelId="{7610D2C2-50CE-4F5C-83B6-A42A8E2E8997}" type="parTrans" cxnId="{458A6561-D0F6-481A-940D-75CF7B2F1266}">
      <dgm:prSet/>
      <dgm:spPr/>
      <dgm:t>
        <a:bodyPr/>
        <a:lstStyle/>
        <a:p>
          <a:endParaRPr lang="es-MX">
            <a:latin typeface="Times New Roman" panose="02020603050405020304" pitchFamily="18" charset="0"/>
            <a:cs typeface="Times New Roman" panose="02020603050405020304" pitchFamily="18" charset="0"/>
          </a:endParaRPr>
        </a:p>
      </dgm:t>
    </dgm:pt>
    <dgm:pt modelId="{34884183-4E25-407F-AE5B-CC7A69F5C2A6}" type="sibTrans" cxnId="{458A6561-D0F6-481A-940D-75CF7B2F1266}">
      <dgm:prSet/>
      <dgm:spPr/>
      <dgm:t>
        <a:bodyPr/>
        <a:lstStyle/>
        <a:p>
          <a:endParaRPr lang="es-MX">
            <a:latin typeface="Times New Roman" panose="02020603050405020304" pitchFamily="18" charset="0"/>
            <a:cs typeface="Times New Roman" panose="02020603050405020304" pitchFamily="18" charset="0"/>
          </a:endParaRPr>
        </a:p>
      </dgm:t>
    </dgm:pt>
    <dgm:pt modelId="{B1CC0164-658F-4A11-9065-8EAAFB88B2B7}" type="pres">
      <dgm:prSet presAssocID="{0174764F-EDEA-4599-A419-AE68E15D490F}" presName="Name0" presStyleCnt="0">
        <dgm:presLayoutVars>
          <dgm:dir/>
          <dgm:resizeHandles val="exact"/>
        </dgm:presLayoutVars>
      </dgm:prSet>
      <dgm:spPr/>
    </dgm:pt>
    <dgm:pt modelId="{6C0E226F-BEB8-4508-82C0-91A18719CDBD}" type="pres">
      <dgm:prSet presAssocID="{87C01A0C-4AFB-4AA2-9AD3-05626C7CE044}" presName="composite" presStyleCnt="0"/>
      <dgm:spPr/>
    </dgm:pt>
    <dgm:pt modelId="{318011E6-8E28-427F-ADD1-0F4056FFDAEB}" type="pres">
      <dgm:prSet presAssocID="{87C01A0C-4AFB-4AA2-9AD3-05626C7CE044}" presName="rect1" presStyleLbl="trAlignAcc1" presStyleIdx="0" presStyleCnt="3">
        <dgm:presLayoutVars>
          <dgm:bulletEnabled val="1"/>
        </dgm:presLayoutVars>
      </dgm:prSet>
      <dgm:spPr/>
    </dgm:pt>
    <dgm:pt modelId="{2209DBF8-E60C-40AB-BB59-DEDC3B8A4933}" type="pres">
      <dgm:prSet presAssocID="{87C01A0C-4AFB-4AA2-9AD3-05626C7CE044}" presName="rect2"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dgm:spPr>
    </dgm:pt>
    <dgm:pt modelId="{7C195F2F-A591-4DA4-B670-FDCCDBE66822}" type="pres">
      <dgm:prSet presAssocID="{BED6F9B6-03D2-4757-A276-E4482E384741}" presName="sibTrans" presStyleCnt="0"/>
      <dgm:spPr/>
    </dgm:pt>
    <dgm:pt modelId="{0CB6D045-9039-4DC3-8691-60F2B4A91A50}" type="pres">
      <dgm:prSet presAssocID="{D548DECB-CCE1-408A-8512-5E1344BB6FEA}" presName="composite" presStyleCnt="0"/>
      <dgm:spPr/>
    </dgm:pt>
    <dgm:pt modelId="{6328ACFB-BD90-4092-A74A-644374DBAE2D}" type="pres">
      <dgm:prSet presAssocID="{D548DECB-CCE1-408A-8512-5E1344BB6FEA}" presName="rect1" presStyleLbl="trAlignAcc1" presStyleIdx="1" presStyleCnt="3">
        <dgm:presLayoutVars>
          <dgm:bulletEnabled val="1"/>
        </dgm:presLayoutVars>
      </dgm:prSet>
      <dgm:spPr/>
    </dgm:pt>
    <dgm:pt modelId="{C277ED25-755A-47CD-A24D-C296CDA2DFD8}" type="pres">
      <dgm:prSet presAssocID="{D548DECB-CCE1-408A-8512-5E1344BB6FEA}" presName="rect2"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2000" r="-62000"/>
          </a:stretch>
        </a:blipFill>
      </dgm:spPr>
    </dgm:pt>
    <dgm:pt modelId="{708C55D0-A1BB-48B9-A7DD-13202894EC2B}" type="pres">
      <dgm:prSet presAssocID="{BC1CB28F-38E3-41A4-BB4A-15E47FBF73E7}" presName="sibTrans" presStyleCnt="0"/>
      <dgm:spPr/>
    </dgm:pt>
    <dgm:pt modelId="{F122C1AD-D30E-485B-B779-B7F6A74BFF5D}" type="pres">
      <dgm:prSet presAssocID="{ACF52FF9-C0EC-4DA6-B7B7-A29B18D24174}" presName="composite" presStyleCnt="0"/>
      <dgm:spPr/>
    </dgm:pt>
    <dgm:pt modelId="{60772230-3A0B-4434-82B3-AC10F8CF1387}" type="pres">
      <dgm:prSet presAssocID="{ACF52FF9-C0EC-4DA6-B7B7-A29B18D24174}" presName="rect1" presStyleLbl="trAlignAcc1" presStyleIdx="2" presStyleCnt="3">
        <dgm:presLayoutVars>
          <dgm:bulletEnabled val="1"/>
        </dgm:presLayoutVars>
      </dgm:prSet>
      <dgm:spPr/>
    </dgm:pt>
    <dgm:pt modelId="{BBB24400-E249-4158-BB7B-5D0023B6F388}" type="pres">
      <dgm:prSet presAssocID="{ACF52FF9-C0EC-4DA6-B7B7-A29B18D24174}" presName="rect2"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3000" r="-63000"/>
          </a:stretch>
        </a:blipFill>
      </dgm:spPr>
    </dgm:pt>
  </dgm:ptLst>
  <dgm:cxnLst>
    <dgm:cxn modelId="{38B5B433-6C5D-4610-9F01-DB912E2C88EE}" type="presOf" srcId="{D548DECB-CCE1-408A-8512-5E1344BB6FEA}" destId="{6328ACFB-BD90-4092-A74A-644374DBAE2D}" srcOrd="0" destOrd="0" presId="urn:microsoft.com/office/officeart/2008/layout/PictureStrips"/>
    <dgm:cxn modelId="{458A6561-D0F6-481A-940D-75CF7B2F1266}" srcId="{0174764F-EDEA-4599-A419-AE68E15D490F}" destId="{ACF52FF9-C0EC-4DA6-B7B7-A29B18D24174}" srcOrd="2" destOrd="0" parTransId="{7610D2C2-50CE-4F5C-83B6-A42A8E2E8997}" sibTransId="{34884183-4E25-407F-AE5B-CC7A69F5C2A6}"/>
    <dgm:cxn modelId="{8499369A-04E2-4F5B-827F-586724FD4781}" srcId="{0174764F-EDEA-4599-A419-AE68E15D490F}" destId="{D548DECB-CCE1-408A-8512-5E1344BB6FEA}" srcOrd="1" destOrd="0" parTransId="{0207A314-F40E-4988-84A7-56C8CE553409}" sibTransId="{BC1CB28F-38E3-41A4-BB4A-15E47FBF73E7}"/>
    <dgm:cxn modelId="{4F43F1BE-DCE7-48E4-A1F1-8BAFFB41B998}" type="presOf" srcId="{0174764F-EDEA-4599-A419-AE68E15D490F}" destId="{B1CC0164-658F-4A11-9065-8EAAFB88B2B7}" srcOrd="0" destOrd="0" presId="urn:microsoft.com/office/officeart/2008/layout/PictureStrips"/>
    <dgm:cxn modelId="{26E102EB-4090-4F33-9037-0FBDBEA6D14F}" type="presOf" srcId="{ACF52FF9-C0EC-4DA6-B7B7-A29B18D24174}" destId="{60772230-3A0B-4434-82B3-AC10F8CF1387}" srcOrd="0" destOrd="0" presId="urn:microsoft.com/office/officeart/2008/layout/PictureStrips"/>
    <dgm:cxn modelId="{FB29C4EC-BE22-4717-8EA2-816198314E2E}" srcId="{0174764F-EDEA-4599-A419-AE68E15D490F}" destId="{87C01A0C-4AFB-4AA2-9AD3-05626C7CE044}" srcOrd="0" destOrd="0" parTransId="{CE6FCAAD-82D0-4FC4-83B4-6CD683FA32D7}" sibTransId="{BED6F9B6-03D2-4757-A276-E4482E384741}"/>
    <dgm:cxn modelId="{4429FCF3-5E47-485C-AB48-6E892B682AB1}" type="presOf" srcId="{87C01A0C-4AFB-4AA2-9AD3-05626C7CE044}" destId="{318011E6-8E28-427F-ADD1-0F4056FFDAEB}" srcOrd="0" destOrd="0" presId="urn:microsoft.com/office/officeart/2008/layout/PictureStrips"/>
    <dgm:cxn modelId="{D3EF5B04-81A7-44FE-8BC5-F09E2647A41C}" type="presParOf" srcId="{B1CC0164-658F-4A11-9065-8EAAFB88B2B7}" destId="{6C0E226F-BEB8-4508-82C0-91A18719CDBD}" srcOrd="0" destOrd="0" presId="urn:microsoft.com/office/officeart/2008/layout/PictureStrips"/>
    <dgm:cxn modelId="{755056F0-8B52-4151-B692-FE3BFB949D3C}" type="presParOf" srcId="{6C0E226F-BEB8-4508-82C0-91A18719CDBD}" destId="{318011E6-8E28-427F-ADD1-0F4056FFDAEB}" srcOrd="0" destOrd="0" presId="urn:microsoft.com/office/officeart/2008/layout/PictureStrips"/>
    <dgm:cxn modelId="{BDE6480C-6CF8-4366-BCB7-1B3551083231}" type="presParOf" srcId="{6C0E226F-BEB8-4508-82C0-91A18719CDBD}" destId="{2209DBF8-E60C-40AB-BB59-DEDC3B8A4933}" srcOrd="1" destOrd="0" presId="urn:microsoft.com/office/officeart/2008/layout/PictureStrips"/>
    <dgm:cxn modelId="{6BD52DE2-1262-4BC1-BB9E-6049CCDF09AD}" type="presParOf" srcId="{B1CC0164-658F-4A11-9065-8EAAFB88B2B7}" destId="{7C195F2F-A591-4DA4-B670-FDCCDBE66822}" srcOrd="1" destOrd="0" presId="urn:microsoft.com/office/officeart/2008/layout/PictureStrips"/>
    <dgm:cxn modelId="{D56A1AFE-09F5-40A9-8C48-30EFE47C9EE8}" type="presParOf" srcId="{B1CC0164-658F-4A11-9065-8EAAFB88B2B7}" destId="{0CB6D045-9039-4DC3-8691-60F2B4A91A50}" srcOrd="2" destOrd="0" presId="urn:microsoft.com/office/officeart/2008/layout/PictureStrips"/>
    <dgm:cxn modelId="{ECD07F6B-95EA-4023-B845-7717503D34BB}" type="presParOf" srcId="{0CB6D045-9039-4DC3-8691-60F2B4A91A50}" destId="{6328ACFB-BD90-4092-A74A-644374DBAE2D}" srcOrd="0" destOrd="0" presId="urn:microsoft.com/office/officeart/2008/layout/PictureStrips"/>
    <dgm:cxn modelId="{5BFFA975-FFCA-4A21-A0B2-BD76B47C514E}" type="presParOf" srcId="{0CB6D045-9039-4DC3-8691-60F2B4A91A50}" destId="{C277ED25-755A-47CD-A24D-C296CDA2DFD8}" srcOrd="1" destOrd="0" presId="urn:microsoft.com/office/officeart/2008/layout/PictureStrips"/>
    <dgm:cxn modelId="{E2F7B9F8-FD2D-441F-9030-534358E3CDD6}" type="presParOf" srcId="{B1CC0164-658F-4A11-9065-8EAAFB88B2B7}" destId="{708C55D0-A1BB-48B9-A7DD-13202894EC2B}" srcOrd="3" destOrd="0" presId="urn:microsoft.com/office/officeart/2008/layout/PictureStrips"/>
    <dgm:cxn modelId="{62C3C0C4-3D60-4701-A59A-D7E3FD5E3CEC}" type="presParOf" srcId="{B1CC0164-658F-4A11-9065-8EAAFB88B2B7}" destId="{F122C1AD-D30E-485B-B779-B7F6A74BFF5D}" srcOrd="4" destOrd="0" presId="urn:microsoft.com/office/officeart/2008/layout/PictureStrips"/>
    <dgm:cxn modelId="{0D3106EE-BF55-4D53-B3AC-839D79F71C27}" type="presParOf" srcId="{F122C1AD-D30E-485B-B779-B7F6A74BFF5D}" destId="{60772230-3A0B-4434-82B3-AC10F8CF1387}" srcOrd="0" destOrd="0" presId="urn:microsoft.com/office/officeart/2008/layout/PictureStrips"/>
    <dgm:cxn modelId="{65753B8B-0D88-4977-A2B0-C660B164FC44}" type="presParOf" srcId="{F122C1AD-D30E-485B-B779-B7F6A74BFF5D}" destId="{BBB24400-E249-4158-BB7B-5D0023B6F388}" srcOrd="1" destOrd="0" presId="urn:microsoft.com/office/officeart/2008/layout/PictureStrips"/>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E618B23-6196-4448-AA1D-E4791853C42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MX"/>
        </a:p>
      </dgm:t>
    </dgm:pt>
    <dgm:pt modelId="{917A8AA2-7A0E-4888-B292-2144D9DCF093}">
      <dgm:prSet phldrT="[Texto]"/>
      <dgm:spPr/>
      <dgm:t>
        <a:bodyPr/>
        <a:lstStyle/>
        <a:p>
          <a:r>
            <a:rPr lang="es-MX">
              <a:latin typeface="Times New Roman" panose="02020603050405020304" pitchFamily="18" charset="0"/>
              <a:cs typeface="Times New Roman" panose="02020603050405020304" pitchFamily="18" charset="0"/>
            </a:rPr>
            <a:t>Porcentaje de Docentes beneficiados</a:t>
          </a:r>
        </a:p>
      </dgm:t>
    </dgm:pt>
    <dgm:pt modelId="{EDACCB48-C47B-4B99-A160-EBC7071A83F0}" type="parTrans" cxnId="{5F277E0F-0E2C-477D-AAEC-5CE18021CE5D}">
      <dgm:prSet/>
      <dgm:spPr/>
      <dgm:t>
        <a:bodyPr/>
        <a:lstStyle/>
        <a:p>
          <a:endParaRPr lang="es-MX">
            <a:latin typeface="Times New Roman" panose="02020603050405020304" pitchFamily="18" charset="0"/>
            <a:cs typeface="Times New Roman" panose="02020603050405020304" pitchFamily="18" charset="0"/>
          </a:endParaRPr>
        </a:p>
      </dgm:t>
    </dgm:pt>
    <dgm:pt modelId="{976AC31F-CD1B-4BA0-A2B1-3C55424DE184}" type="sibTrans" cxnId="{5F277E0F-0E2C-477D-AAEC-5CE18021CE5D}">
      <dgm:prSet/>
      <dgm:spPr/>
      <dgm:t>
        <a:bodyPr/>
        <a:lstStyle/>
        <a:p>
          <a:endParaRPr lang="es-MX">
            <a:latin typeface="Times New Roman" panose="02020603050405020304" pitchFamily="18" charset="0"/>
            <a:cs typeface="Times New Roman" panose="02020603050405020304" pitchFamily="18" charset="0"/>
          </a:endParaRPr>
        </a:p>
      </dgm:t>
    </dgm:pt>
    <dgm:pt modelId="{B46AA74E-6E6D-4EE0-895F-4A83B05E8A49}">
      <dgm:prSet phldrT="[Texto]"/>
      <dgm:spPr/>
      <dgm:t>
        <a:bodyPr/>
        <a:lstStyle/>
        <a:p>
          <a:r>
            <a:rPr lang="es-MX">
              <a:latin typeface="Times New Roman" panose="02020603050405020304" pitchFamily="18" charset="0"/>
              <a:cs typeface="Times New Roman" panose="02020603050405020304" pitchFamily="18" charset="0"/>
            </a:rPr>
            <a:t>81%</a:t>
          </a:r>
        </a:p>
      </dgm:t>
    </dgm:pt>
    <dgm:pt modelId="{1DA16B99-DCE7-4299-B146-56A98B2EA355}" type="parTrans" cxnId="{31B3711F-4DF4-4FB4-B9E6-8792DE737AAC}">
      <dgm:prSet/>
      <dgm:spPr/>
      <dgm:t>
        <a:bodyPr/>
        <a:lstStyle/>
        <a:p>
          <a:endParaRPr lang="es-MX">
            <a:latin typeface="Times New Roman" panose="02020603050405020304" pitchFamily="18" charset="0"/>
            <a:cs typeface="Times New Roman" panose="02020603050405020304" pitchFamily="18" charset="0"/>
          </a:endParaRPr>
        </a:p>
      </dgm:t>
    </dgm:pt>
    <dgm:pt modelId="{E98C4A8E-BB6B-48D6-A5D7-836F3386C762}" type="sibTrans" cxnId="{31B3711F-4DF4-4FB4-B9E6-8792DE737AAC}">
      <dgm:prSet/>
      <dgm:spPr/>
      <dgm:t>
        <a:bodyPr/>
        <a:lstStyle/>
        <a:p>
          <a:endParaRPr lang="es-MX">
            <a:latin typeface="Times New Roman" panose="02020603050405020304" pitchFamily="18" charset="0"/>
            <a:cs typeface="Times New Roman" panose="02020603050405020304" pitchFamily="18" charset="0"/>
          </a:endParaRPr>
        </a:p>
      </dgm:t>
    </dgm:pt>
    <dgm:pt modelId="{23C65524-90A7-444F-9B38-CEDAD7E55B70}" type="pres">
      <dgm:prSet presAssocID="{3E618B23-6196-4448-AA1D-E4791853C42B}" presName="linearFlow" presStyleCnt="0">
        <dgm:presLayoutVars>
          <dgm:dir/>
          <dgm:animLvl val="lvl"/>
          <dgm:resizeHandles val="exact"/>
        </dgm:presLayoutVars>
      </dgm:prSet>
      <dgm:spPr/>
    </dgm:pt>
    <dgm:pt modelId="{CCEDCFC6-E720-4BCB-932D-6AC055EEFDB7}" type="pres">
      <dgm:prSet presAssocID="{917A8AA2-7A0E-4888-B292-2144D9DCF093}" presName="composite" presStyleCnt="0"/>
      <dgm:spPr/>
    </dgm:pt>
    <dgm:pt modelId="{A980B068-0E5E-4910-9A27-255E9CFADE62}" type="pres">
      <dgm:prSet presAssocID="{917A8AA2-7A0E-4888-B292-2144D9DCF093}" presName="parentText" presStyleLbl="alignNode1" presStyleIdx="0" presStyleCnt="1">
        <dgm:presLayoutVars>
          <dgm:chMax val="1"/>
          <dgm:bulletEnabled val="1"/>
        </dgm:presLayoutVars>
      </dgm:prSet>
      <dgm:spPr/>
    </dgm:pt>
    <dgm:pt modelId="{5CFA94F4-8254-4894-B468-C7E72475CDAA}" type="pres">
      <dgm:prSet presAssocID="{917A8AA2-7A0E-4888-B292-2144D9DCF093}" presName="descendantText" presStyleLbl="alignAcc1" presStyleIdx="0" presStyleCnt="1">
        <dgm:presLayoutVars>
          <dgm:bulletEnabled val="1"/>
        </dgm:presLayoutVars>
      </dgm:prSet>
      <dgm:spPr/>
    </dgm:pt>
  </dgm:ptLst>
  <dgm:cxnLst>
    <dgm:cxn modelId="{08939405-65B3-45B3-BCC6-75BC7C0518F9}" type="presOf" srcId="{3E618B23-6196-4448-AA1D-E4791853C42B}" destId="{23C65524-90A7-444F-9B38-CEDAD7E55B70}" srcOrd="0" destOrd="0" presId="urn:microsoft.com/office/officeart/2005/8/layout/chevron2"/>
    <dgm:cxn modelId="{5F277E0F-0E2C-477D-AAEC-5CE18021CE5D}" srcId="{3E618B23-6196-4448-AA1D-E4791853C42B}" destId="{917A8AA2-7A0E-4888-B292-2144D9DCF093}" srcOrd="0" destOrd="0" parTransId="{EDACCB48-C47B-4B99-A160-EBC7071A83F0}" sibTransId="{976AC31F-CD1B-4BA0-A2B1-3C55424DE184}"/>
    <dgm:cxn modelId="{31B3711F-4DF4-4FB4-B9E6-8792DE737AAC}" srcId="{917A8AA2-7A0E-4888-B292-2144D9DCF093}" destId="{B46AA74E-6E6D-4EE0-895F-4A83B05E8A49}" srcOrd="0" destOrd="0" parTransId="{1DA16B99-DCE7-4299-B146-56A98B2EA355}" sibTransId="{E98C4A8E-BB6B-48D6-A5D7-836F3386C762}"/>
    <dgm:cxn modelId="{96E0BEB7-5DDF-4B31-B83B-8268E707EF71}" type="presOf" srcId="{B46AA74E-6E6D-4EE0-895F-4A83B05E8A49}" destId="{5CFA94F4-8254-4894-B468-C7E72475CDAA}" srcOrd="0" destOrd="0" presId="urn:microsoft.com/office/officeart/2005/8/layout/chevron2"/>
    <dgm:cxn modelId="{617F63D0-BE21-4C79-A26E-2D4C5D3D571C}" type="presOf" srcId="{917A8AA2-7A0E-4888-B292-2144D9DCF093}" destId="{A980B068-0E5E-4910-9A27-255E9CFADE62}" srcOrd="0" destOrd="0" presId="urn:microsoft.com/office/officeart/2005/8/layout/chevron2"/>
    <dgm:cxn modelId="{FF8E6D37-6F80-4876-AC79-CC8E5B6F1665}" type="presParOf" srcId="{23C65524-90A7-444F-9B38-CEDAD7E55B70}" destId="{CCEDCFC6-E720-4BCB-932D-6AC055EEFDB7}" srcOrd="0" destOrd="0" presId="urn:microsoft.com/office/officeart/2005/8/layout/chevron2"/>
    <dgm:cxn modelId="{08B77007-F7D7-4354-9F86-93EBA1B630BC}" type="presParOf" srcId="{CCEDCFC6-E720-4BCB-932D-6AC055EEFDB7}" destId="{A980B068-0E5E-4910-9A27-255E9CFADE62}" srcOrd="0" destOrd="0" presId="urn:microsoft.com/office/officeart/2005/8/layout/chevron2"/>
    <dgm:cxn modelId="{9609A362-75D0-4F3C-BEA5-FC127912153D}" type="presParOf" srcId="{CCEDCFC6-E720-4BCB-932D-6AC055EEFDB7}" destId="{5CFA94F4-8254-4894-B468-C7E72475CDAA}"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1C1C27E-5277-4F04-9EB4-8BA8F2250074}" type="doc">
      <dgm:prSet loTypeId="urn:microsoft.com/office/officeart/2008/layout/VerticalCurvedList" loCatId="list" qsTypeId="urn:microsoft.com/office/officeart/2005/8/quickstyle/simple5" qsCatId="simple" csTypeId="urn:microsoft.com/office/officeart/2005/8/colors/colorful4" csCatId="colorful" phldr="1"/>
      <dgm:spPr/>
      <dgm:t>
        <a:bodyPr/>
        <a:lstStyle/>
        <a:p>
          <a:endParaRPr lang="es-MX"/>
        </a:p>
      </dgm:t>
    </dgm:pt>
    <dgm:pt modelId="{704916CE-F4D0-4C5A-A462-4E63002715B7}">
      <dgm:prSet phldrT="[Texto]"/>
      <dgm:spPr/>
      <dgm:t>
        <a:bodyPr/>
        <a:lstStyle/>
        <a:p>
          <a:r>
            <a:rPr lang="es-MX" b="1">
              <a:latin typeface="Times New Roman" panose="02020603050405020304" pitchFamily="18" charset="0"/>
              <a:cs typeface="Times New Roman" panose="02020603050405020304" pitchFamily="18" charset="0"/>
            </a:rPr>
            <a:t>Cobertura del 100% respecto a la población objetivo de 488 escuelas de tiempo completo</a:t>
          </a:r>
        </a:p>
      </dgm:t>
    </dgm:pt>
    <dgm:pt modelId="{AE229518-5AFE-4F05-AC27-35BDA2EBAC5A}" type="parTrans" cxnId="{65061FEE-1B46-47EA-A2EF-D189F9D854E8}">
      <dgm:prSet/>
      <dgm:spPr/>
      <dgm:t>
        <a:bodyPr/>
        <a:lstStyle/>
        <a:p>
          <a:endParaRPr lang="es-MX">
            <a:latin typeface="Times New Roman" panose="02020603050405020304" pitchFamily="18" charset="0"/>
            <a:cs typeface="Times New Roman" panose="02020603050405020304" pitchFamily="18" charset="0"/>
          </a:endParaRPr>
        </a:p>
      </dgm:t>
    </dgm:pt>
    <dgm:pt modelId="{4155BCC9-A769-49E5-9BFC-B6BC75CA41AC}" type="sibTrans" cxnId="{65061FEE-1B46-47EA-A2EF-D189F9D854E8}">
      <dgm:prSet/>
      <dgm:spPr/>
      <dgm:t>
        <a:bodyPr/>
        <a:lstStyle/>
        <a:p>
          <a:endParaRPr lang="es-MX">
            <a:latin typeface="Times New Roman" panose="02020603050405020304" pitchFamily="18" charset="0"/>
            <a:cs typeface="Times New Roman" panose="02020603050405020304" pitchFamily="18" charset="0"/>
          </a:endParaRPr>
        </a:p>
      </dgm:t>
    </dgm:pt>
    <dgm:pt modelId="{6466DFD8-24EB-47E6-A3F2-E8AD22431926}">
      <dgm:prSet phldrT="[Texto]"/>
      <dgm:spPr/>
      <dgm:t>
        <a:bodyPr/>
        <a:lstStyle/>
        <a:p>
          <a:r>
            <a:rPr lang="es-MX" b="1">
              <a:latin typeface="Times New Roman" panose="02020603050405020304" pitchFamily="18" charset="0"/>
              <a:cs typeface="Times New Roman" panose="02020603050405020304" pitchFamily="18" charset="0"/>
            </a:rPr>
            <a:t>El 78% de las Escuelas de Tiempo Completo Beneficiadas son Primarias (indígenas y generales)</a:t>
          </a:r>
        </a:p>
      </dgm:t>
    </dgm:pt>
    <dgm:pt modelId="{315F120A-AB04-453A-A6A5-DB244E08D0C2}" type="parTrans" cxnId="{99AE288D-A2DA-481D-97C2-B669B29E5E2C}">
      <dgm:prSet/>
      <dgm:spPr/>
      <dgm:t>
        <a:bodyPr/>
        <a:lstStyle/>
        <a:p>
          <a:endParaRPr lang="es-MX">
            <a:latin typeface="Times New Roman" panose="02020603050405020304" pitchFamily="18" charset="0"/>
            <a:cs typeface="Times New Roman" panose="02020603050405020304" pitchFamily="18" charset="0"/>
          </a:endParaRPr>
        </a:p>
      </dgm:t>
    </dgm:pt>
    <dgm:pt modelId="{F2A415DF-FCC3-452E-8C50-817FF2BF0894}" type="sibTrans" cxnId="{99AE288D-A2DA-481D-97C2-B669B29E5E2C}">
      <dgm:prSet/>
      <dgm:spPr/>
      <dgm:t>
        <a:bodyPr/>
        <a:lstStyle/>
        <a:p>
          <a:endParaRPr lang="es-MX">
            <a:latin typeface="Times New Roman" panose="02020603050405020304" pitchFamily="18" charset="0"/>
            <a:cs typeface="Times New Roman" panose="02020603050405020304" pitchFamily="18" charset="0"/>
          </a:endParaRPr>
        </a:p>
      </dgm:t>
    </dgm:pt>
    <dgm:pt modelId="{C0356626-C023-4DEE-B1A5-A3A6FD5C436B}">
      <dgm:prSet phldrT="[Texto]"/>
      <dgm:spPr/>
      <dgm:t>
        <a:bodyPr/>
        <a:lstStyle/>
        <a:p>
          <a:r>
            <a:rPr lang="es-MX" b="1">
              <a:latin typeface="Times New Roman" panose="02020603050405020304" pitchFamily="18" charset="0"/>
              <a:cs typeface="Times New Roman" panose="02020603050405020304" pitchFamily="18" charset="0"/>
            </a:rPr>
            <a:t>El 81% de la población beneficiada con las compensaciones, fueron los Docentes de clase y de segundo idioma</a:t>
          </a:r>
        </a:p>
      </dgm:t>
    </dgm:pt>
    <dgm:pt modelId="{8C43A66B-A97D-4DFC-B02A-0DFF11D5B224}" type="parTrans" cxnId="{E6AF07CA-9F83-4ADB-8E25-DF1C24CA9A21}">
      <dgm:prSet/>
      <dgm:spPr/>
      <dgm:t>
        <a:bodyPr/>
        <a:lstStyle/>
        <a:p>
          <a:endParaRPr lang="es-MX">
            <a:latin typeface="Times New Roman" panose="02020603050405020304" pitchFamily="18" charset="0"/>
            <a:cs typeface="Times New Roman" panose="02020603050405020304" pitchFamily="18" charset="0"/>
          </a:endParaRPr>
        </a:p>
      </dgm:t>
    </dgm:pt>
    <dgm:pt modelId="{CFFD3FDD-90B7-4ABD-A858-A12CD13ACF71}" type="sibTrans" cxnId="{E6AF07CA-9F83-4ADB-8E25-DF1C24CA9A21}">
      <dgm:prSet/>
      <dgm:spPr/>
      <dgm:t>
        <a:bodyPr/>
        <a:lstStyle/>
        <a:p>
          <a:endParaRPr lang="es-MX">
            <a:latin typeface="Times New Roman" panose="02020603050405020304" pitchFamily="18" charset="0"/>
            <a:cs typeface="Times New Roman" panose="02020603050405020304" pitchFamily="18" charset="0"/>
          </a:endParaRPr>
        </a:p>
      </dgm:t>
    </dgm:pt>
    <dgm:pt modelId="{E3970D6E-E97E-4A17-BA1F-80E9F29E48CF}">
      <dgm:prSet phldrT="[Texto]"/>
      <dgm:spPr/>
      <dgm:t>
        <a:bodyPr/>
        <a:lstStyle/>
        <a:p>
          <a:r>
            <a:rPr lang="es-MX" b="1">
              <a:latin typeface="Times New Roman" panose="02020603050405020304" pitchFamily="18" charset="0"/>
              <a:cs typeface="Times New Roman" panose="02020603050405020304" pitchFamily="18" charset="0"/>
            </a:rPr>
            <a:t>El 97% de las Escuelas de Tiempo Completo tienen apoyo para la alimentación </a:t>
          </a:r>
        </a:p>
      </dgm:t>
    </dgm:pt>
    <dgm:pt modelId="{AAD4CC45-E734-4BBE-BF2C-5D9D4E79AF83}" type="parTrans" cxnId="{3928B2F3-2E6A-45A6-81B9-2191113862E9}">
      <dgm:prSet/>
      <dgm:spPr/>
      <dgm:t>
        <a:bodyPr/>
        <a:lstStyle/>
        <a:p>
          <a:endParaRPr lang="es-MX">
            <a:latin typeface="Times New Roman" panose="02020603050405020304" pitchFamily="18" charset="0"/>
            <a:cs typeface="Times New Roman" panose="02020603050405020304" pitchFamily="18" charset="0"/>
          </a:endParaRPr>
        </a:p>
      </dgm:t>
    </dgm:pt>
    <dgm:pt modelId="{01E5B0A8-6534-41E9-A982-82188745163C}" type="sibTrans" cxnId="{3928B2F3-2E6A-45A6-81B9-2191113862E9}">
      <dgm:prSet/>
      <dgm:spPr/>
      <dgm:t>
        <a:bodyPr/>
        <a:lstStyle/>
        <a:p>
          <a:endParaRPr lang="es-MX">
            <a:latin typeface="Times New Roman" panose="02020603050405020304" pitchFamily="18" charset="0"/>
            <a:cs typeface="Times New Roman" panose="02020603050405020304" pitchFamily="18" charset="0"/>
          </a:endParaRPr>
        </a:p>
      </dgm:t>
    </dgm:pt>
    <dgm:pt modelId="{AF1969CE-0190-40CF-881E-AD70D4D55C83}" type="pres">
      <dgm:prSet presAssocID="{41C1C27E-5277-4F04-9EB4-8BA8F2250074}" presName="Name0" presStyleCnt="0">
        <dgm:presLayoutVars>
          <dgm:chMax val="7"/>
          <dgm:chPref val="7"/>
          <dgm:dir/>
        </dgm:presLayoutVars>
      </dgm:prSet>
      <dgm:spPr/>
    </dgm:pt>
    <dgm:pt modelId="{9C4D5CCB-05D9-4E75-9916-C7671A6DADF1}" type="pres">
      <dgm:prSet presAssocID="{41C1C27E-5277-4F04-9EB4-8BA8F2250074}" presName="Name1" presStyleCnt="0"/>
      <dgm:spPr/>
    </dgm:pt>
    <dgm:pt modelId="{48B3153D-C558-46EC-9D84-765A92AE1A45}" type="pres">
      <dgm:prSet presAssocID="{41C1C27E-5277-4F04-9EB4-8BA8F2250074}" presName="cycle" presStyleCnt="0"/>
      <dgm:spPr/>
    </dgm:pt>
    <dgm:pt modelId="{336C60AC-D09D-4E29-A4F6-6347BE259382}" type="pres">
      <dgm:prSet presAssocID="{41C1C27E-5277-4F04-9EB4-8BA8F2250074}" presName="srcNode" presStyleLbl="node1" presStyleIdx="0" presStyleCnt="4"/>
      <dgm:spPr/>
    </dgm:pt>
    <dgm:pt modelId="{8631D6E9-A7B1-489D-B0BD-062A23172D15}" type="pres">
      <dgm:prSet presAssocID="{41C1C27E-5277-4F04-9EB4-8BA8F2250074}" presName="conn" presStyleLbl="parChTrans1D2" presStyleIdx="0" presStyleCnt="1"/>
      <dgm:spPr/>
    </dgm:pt>
    <dgm:pt modelId="{AE921E74-B6E2-4797-9FB9-E5E1419A5E8C}" type="pres">
      <dgm:prSet presAssocID="{41C1C27E-5277-4F04-9EB4-8BA8F2250074}" presName="extraNode" presStyleLbl="node1" presStyleIdx="0" presStyleCnt="4"/>
      <dgm:spPr/>
    </dgm:pt>
    <dgm:pt modelId="{B7CCC920-B7BE-429D-86F9-797DC585F179}" type="pres">
      <dgm:prSet presAssocID="{41C1C27E-5277-4F04-9EB4-8BA8F2250074}" presName="dstNode" presStyleLbl="node1" presStyleIdx="0" presStyleCnt="4"/>
      <dgm:spPr/>
    </dgm:pt>
    <dgm:pt modelId="{3A53EFB4-40FC-468B-A6E1-045C35899782}" type="pres">
      <dgm:prSet presAssocID="{704916CE-F4D0-4C5A-A462-4E63002715B7}" presName="text_1" presStyleLbl="node1" presStyleIdx="0" presStyleCnt="4">
        <dgm:presLayoutVars>
          <dgm:bulletEnabled val="1"/>
        </dgm:presLayoutVars>
      </dgm:prSet>
      <dgm:spPr/>
    </dgm:pt>
    <dgm:pt modelId="{F9DBE8AC-2381-41CF-AAD4-996AF5805419}" type="pres">
      <dgm:prSet presAssocID="{704916CE-F4D0-4C5A-A462-4E63002715B7}" presName="accent_1" presStyleCnt="0"/>
      <dgm:spPr/>
    </dgm:pt>
    <dgm:pt modelId="{3B65144E-DE9E-43B7-A920-9BB4CC6B3146}" type="pres">
      <dgm:prSet presAssocID="{704916CE-F4D0-4C5A-A462-4E63002715B7}" presName="accentRepeatNode" presStyleLbl="solidFgAcc1" presStyleIdx="0" presStyleCnt="4"/>
      <dgm:spPr/>
    </dgm:pt>
    <dgm:pt modelId="{A7291730-B5DE-4EBC-A450-022C001153DC}" type="pres">
      <dgm:prSet presAssocID="{6466DFD8-24EB-47E6-A3F2-E8AD22431926}" presName="text_2" presStyleLbl="node1" presStyleIdx="1" presStyleCnt="4">
        <dgm:presLayoutVars>
          <dgm:bulletEnabled val="1"/>
        </dgm:presLayoutVars>
      </dgm:prSet>
      <dgm:spPr/>
    </dgm:pt>
    <dgm:pt modelId="{183B8380-3979-479E-B4E4-A3B25CAADE38}" type="pres">
      <dgm:prSet presAssocID="{6466DFD8-24EB-47E6-A3F2-E8AD22431926}" presName="accent_2" presStyleCnt="0"/>
      <dgm:spPr/>
    </dgm:pt>
    <dgm:pt modelId="{265E7C6C-4B3A-4A20-9511-F7007AC8AB50}" type="pres">
      <dgm:prSet presAssocID="{6466DFD8-24EB-47E6-A3F2-E8AD22431926}" presName="accentRepeatNode" presStyleLbl="solidFgAcc1" presStyleIdx="1" presStyleCnt="4"/>
      <dgm:spPr/>
    </dgm:pt>
    <dgm:pt modelId="{CEEC6F72-754C-471F-A132-F6DB50F88264}" type="pres">
      <dgm:prSet presAssocID="{C0356626-C023-4DEE-B1A5-A3A6FD5C436B}" presName="text_3" presStyleLbl="node1" presStyleIdx="2" presStyleCnt="4">
        <dgm:presLayoutVars>
          <dgm:bulletEnabled val="1"/>
        </dgm:presLayoutVars>
      </dgm:prSet>
      <dgm:spPr/>
    </dgm:pt>
    <dgm:pt modelId="{F275EDA7-E850-41C4-AB8E-5B521647B04E}" type="pres">
      <dgm:prSet presAssocID="{C0356626-C023-4DEE-B1A5-A3A6FD5C436B}" presName="accent_3" presStyleCnt="0"/>
      <dgm:spPr/>
    </dgm:pt>
    <dgm:pt modelId="{552907FD-5FFD-4E62-B130-03DF38C994EC}" type="pres">
      <dgm:prSet presAssocID="{C0356626-C023-4DEE-B1A5-A3A6FD5C436B}" presName="accentRepeatNode" presStyleLbl="solidFgAcc1" presStyleIdx="2" presStyleCnt="4"/>
      <dgm:spPr/>
    </dgm:pt>
    <dgm:pt modelId="{1528BB87-53F4-4611-9D30-77084E629556}" type="pres">
      <dgm:prSet presAssocID="{E3970D6E-E97E-4A17-BA1F-80E9F29E48CF}" presName="text_4" presStyleLbl="node1" presStyleIdx="3" presStyleCnt="4">
        <dgm:presLayoutVars>
          <dgm:bulletEnabled val="1"/>
        </dgm:presLayoutVars>
      </dgm:prSet>
      <dgm:spPr/>
    </dgm:pt>
    <dgm:pt modelId="{A50107B6-A351-48A6-A8B6-FCA071446F9C}" type="pres">
      <dgm:prSet presAssocID="{E3970D6E-E97E-4A17-BA1F-80E9F29E48CF}" presName="accent_4" presStyleCnt="0"/>
      <dgm:spPr/>
    </dgm:pt>
    <dgm:pt modelId="{B15522EA-522B-40F8-8F17-BB6E24246042}" type="pres">
      <dgm:prSet presAssocID="{E3970D6E-E97E-4A17-BA1F-80E9F29E48CF}" presName="accentRepeatNode" presStyleLbl="solidFgAcc1" presStyleIdx="3" presStyleCnt="4"/>
      <dgm:spPr/>
    </dgm:pt>
  </dgm:ptLst>
  <dgm:cxnLst>
    <dgm:cxn modelId="{D67F5A5D-AD79-4EA9-9D63-677AF31CB977}" type="presOf" srcId="{4155BCC9-A769-49E5-9BFC-B6BC75CA41AC}" destId="{8631D6E9-A7B1-489D-B0BD-062A23172D15}" srcOrd="0" destOrd="0" presId="urn:microsoft.com/office/officeart/2008/layout/VerticalCurvedList"/>
    <dgm:cxn modelId="{09B2EE41-8647-4C07-BE20-CD860B5E5D1E}" type="presOf" srcId="{41C1C27E-5277-4F04-9EB4-8BA8F2250074}" destId="{AF1969CE-0190-40CF-881E-AD70D4D55C83}" srcOrd="0" destOrd="0" presId="urn:microsoft.com/office/officeart/2008/layout/VerticalCurvedList"/>
    <dgm:cxn modelId="{15BD8154-D88A-4A71-B026-1D7B88A51C77}" type="presOf" srcId="{6466DFD8-24EB-47E6-A3F2-E8AD22431926}" destId="{A7291730-B5DE-4EBC-A450-022C001153DC}" srcOrd="0" destOrd="0" presId="urn:microsoft.com/office/officeart/2008/layout/VerticalCurvedList"/>
    <dgm:cxn modelId="{030F3256-A01B-409A-B8C8-80BAC889807C}" type="presOf" srcId="{E3970D6E-E97E-4A17-BA1F-80E9F29E48CF}" destId="{1528BB87-53F4-4611-9D30-77084E629556}" srcOrd="0" destOrd="0" presId="urn:microsoft.com/office/officeart/2008/layout/VerticalCurvedList"/>
    <dgm:cxn modelId="{99AE288D-A2DA-481D-97C2-B669B29E5E2C}" srcId="{41C1C27E-5277-4F04-9EB4-8BA8F2250074}" destId="{6466DFD8-24EB-47E6-A3F2-E8AD22431926}" srcOrd="1" destOrd="0" parTransId="{315F120A-AB04-453A-A6A5-DB244E08D0C2}" sibTransId="{F2A415DF-FCC3-452E-8C50-817FF2BF0894}"/>
    <dgm:cxn modelId="{95E55FA3-4C4C-4DC0-B652-48463FCCAF2B}" type="presOf" srcId="{C0356626-C023-4DEE-B1A5-A3A6FD5C436B}" destId="{CEEC6F72-754C-471F-A132-F6DB50F88264}" srcOrd="0" destOrd="0" presId="urn:microsoft.com/office/officeart/2008/layout/VerticalCurvedList"/>
    <dgm:cxn modelId="{E6AF07CA-9F83-4ADB-8E25-DF1C24CA9A21}" srcId="{41C1C27E-5277-4F04-9EB4-8BA8F2250074}" destId="{C0356626-C023-4DEE-B1A5-A3A6FD5C436B}" srcOrd="2" destOrd="0" parTransId="{8C43A66B-A97D-4DFC-B02A-0DFF11D5B224}" sibTransId="{CFFD3FDD-90B7-4ABD-A858-A12CD13ACF71}"/>
    <dgm:cxn modelId="{65061FEE-1B46-47EA-A2EF-D189F9D854E8}" srcId="{41C1C27E-5277-4F04-9EB4-8BA8F2250074}" destId="{704916CE-F4D0-4C5A-A462-4E63002715B7}" srcOrd="0" destOrd="0" parTransId="{AE229518-5AFE-4F05-AC27-35BDA2EBAC5A}" sibTransId="{4155BCC9-A769-49E5-9BFC-B6BC75CA41AC}"/>
    <dgm:cxn modelId="{3928B2F3-2E6A-45A6-81B9-2191113862E9}" srcId="{41C1C27E-5277-4F04-9EB4-8BA8F2250074}" destId="{E3970D6E-E97E-4A17-BA1F-80E9F29E48CF}" srcOrd="3" destOrd="0" parTransId="{AAD4CC45-E734-4BBE-BF2C-5D9D4E79AF83}" sibTransId="{01E5B0A8-6534-41E9-A982-82188745163C}"/>
    <dgm:cxn modelId="{7CE0E5FB-968E-4416-B68D-5A0906AF1CAD}" type="presOf" srcId="{704916CE-F4D0-4C5A-A462-4E63002715B7}" destId="{3A53EFB4-40FC-468B-A6E1-045C35899782}" srcOrd="0" destOrd="0" presId="urn:microsoft.com/office/officeart/2008/layout/VerticalCurvedList"/>
    <dgm:cxn modelId="{06489D90-A970-489E-AEC6-22F199BA3A44}" type="presParOf" srcId="{AF1969CE-0190-40CF-881E-AD70D4D55C83}" destId="{9C4D5CCB-05D9-4E75-9916-C7671A6DADF1}" srcOrd="0" destOrd="0" presId="urn:microsoft.com/office/officeart/2008/layout/VerticalCurvedList"/>
    <dgm:cxn modelId="{2D5CF0DE-E0E4-4232-92CE-B95E953912F1}" type="presParOf" srcId="{9C4D5CCB-05D9-4E75-9916-C7671A6DADF1}" destId="{48B3153D-C558-46EC-9D84-765A92AE1A45}" srcOrd="0" destOrd="0" presId="urn:microsoft.com/office/officeart/2008/layout/VerticalCurvedList"/>
    <dgm:cxn modelId="{6356C44A-6944-4730-AC87-4451B7EC8752}" type="presParOf" srcId="{48B3153D-C558-46EC-9D84-765A92AE1A45}" destId="{336C60AC-D09D-4E29-A4F6-6347BE259382}" srcOrd="0" destOrd="0" presId="urn:microsoft.com/office/officeart/2008/layout/VerticalCurvedList"/>
    <dgm:cxn modelId="{031E14CE-9624-417E-8549-78F57FA570DC}" type="presParOf" srcId="{48B3153D-C558-46EC-9D84-765A92AE1A45}" destId="{8631D6E9-A7B1-489D-B0BD-062A23172D15}" srcOrd="1" destOrd="0" presId="urn:microsoft.com/office/officeart/2008/layout/VerticalCurvedList"/>
    <dgm:cxn modelId="{B28426FF-B2F3-4B44-A161-A52057E1B318}" type="presParOf" srcId="{48B3153D-C558-46EC-9D84-765A92AE1A45}" destId="{AE921E74-B6E2-4797-9FB9-E5E1419A5E8C}" srcOrd="2" destOrd="0" presId="urn:microsoft.com/office/officeart/2008/layout/VerticalCurvedList"/>
    <dgm:cxn modelId="{77A13FB4-0696-48C0-B0F2-1C535627A4BC}" type="presParOf" srcId="{48B3153D-C558-46EC-9D84-765A92AE1A45}" destId="{B7CCC920-B7BE-429D-86F9-797DC585F179}" srcOrd="3" destOrd="0" presId="urn:microsoft.com/office/officeart/2008/layout/VerticalCurvedList"/>
    <dgm:cxn modelId="{6B03E258-1B2C-4997-802C-6AAF1213BF14}" type="presParOf" srcId="{9C4D5CCB-05D9-4E75-9916-C7671A6DADF1}" destId="{3A53EFB4-40FC-468B-A6E1-045C35899782}" srcOrd="1" destOrd="0" presId="urn:microsoft.com/office/officeart/2008/layout/VerticalCurvedList"/>
    <dgm:cxn modelId="{51986603-79F2-4EFA-91BD-D598D854D16A}" type="presParOf" srcId="{9C4D5CCB-05D9-4E75-9916-C7671A6DADF1}" destId="{F9DBE8AC-2381-41CF-AAD4-996AF5805419}" srcOrd="2" destOrd="0" presId="urn:microsoft.com/office/officeart/2008/layout/VerticalCurvedList"/>
    <dgm:cxn modelId="{7A4A8B13-327B-4288-A459-DEC7D18F040C}" type="presParOf" srcId="{F9DBE8AC-2381-41CF-AAD4-996AF5805419}" destId="{3B65144E-DE9E-43B7-A920-9BB4CC6B3146}" srcOrd="0" destOrd="0" presId="urn:microsoft.com/office/officeart/2008/layout/VerticalCurvedList"/>
    <dgm:cxn modelId="{9BF36545-FB57-4A57-BC3A-F06B2FF40711}" type="presParOf" srcId="{9C4D5CCB-05D9-4E75-9916-C7671A6DADF1}" destId="{A7291730-B5DE-4EBC-A450-022C001153DC}" srcOrd="3" destOrd="0" presId="urn:microsoft.com/office/officeart/2008/layout/VerticalCurvedList"/>
    <dgm:cxn modelId="{5E513921-8F49-45D9-81EA-F17CDEEE09E2}" type="presParOf" srcId="{9C4D5CCB-05D9-4E75-9916-C7671A6DADF1}" destId="{183B8380-3979-479E-B4E4-A3B25CAADE38}" srcOrd="4" destOrd="0" presId="urn:microsoft.com/office/officeart/2008/layout/VerticalCurvedList"/>
    <dgm:cxn modelId="{D9946758-391B-413E-92BB-77D32FCA9667}" type="presParOf" srcId="{183B8380-3979-479E-B4E4-A3B25CAADE38}" destId="{265E7C6C-4B3A-4A20-9511-F7007AC8AB50}" srcOrd="0" destOrd="0" presId="urn:microsoft.com/office/officeart/2008/layout/VerticalCurvedList"/>
    <dgm:cxn modelId="{BB1CAF61-FC6E-43C0-AF9A-3E70728E5911}" type="presParOf" srcId="{9C4D5CCB-05D9-4E75-9916-C7671A6DADF1}" destId="{CEEC6F72-754C-471F-A132-F6DB50F88264}" srcOrd="5" destOrd="0" presId="urn:microsoft.com/office/officeart/2008/layout/VerticalCurvedList"/>
    <dgm:cxn modelId="{FC94E179-34AE-4B8D-94DE-D2F4FB06E26E}" type="presParOf" srcId="{9C4D5CCB-05D9-4E75-9916-C7671A6DADF1}" destId="{F275EDA7-E850-41C4-AB8E-5B521647B04E}" srcOrd="6" destOrd="0" presId="urn:microsoft.com/office/officeart/2008/layout/VerticalCurvedList"/>
    <dgm:cxn modelId="{DF03F91C-D1DB-46F6-A761-04CE24B0782A}" type="presParOf" srcId="{F275EDA7-E850-41C4-AB8E-5B521647B04E}" destId="{552907FD-5FFD-4E62-B130-03DF38C994EC}" srcOrd="0" destOrd="0" presId="urn:microsoft.com/office/officeart/2008/layout/VerticalCurvedList"/>
    <dgm:cxn modelId="{668E6942-3392-4F5D-83D1-BAD4BE5DEE34}" type="presParOf" srcId="{9C4D5CCB-05D9-4E75-9916-C7671A6DADF1}" destId="{1528BB87-53F4-4611-9D30-77084E629556}" srcOrd="7" destOrd="0" presId="urn:microsoft.com/office/officeart/2008/layout/VerticalCurvedList"/>
    <dgm:cxn modelId="{CEA8E5D4-7F82-40D2-B3B8-C03CA5DE69D7}" type="presParOf" srcId="{9C4D5CCB-05D9-4E75-9916-C7671A6DADF1}" destId="{A50107B6-A351-48A6-A8B6-FCA071446F9C}" srcOrd="8" destOrd="0" presId="urn:microsoft.com/office/officeart/2008/layout/VerticalCurvedList"/>
    <dgm:cxn modelId="{8F51F335-F9E5-4935-B837-6C43D7A6D11B}" type="presParOf" srcId="{A50107B6-A351-48A6-A8B6-FCA071446F9C}" destId="{B15522EA-522B-40F8-8F17-BB6E24246042}" srcOrd="0" destOrd="0" presId="urn:microsoft.com/office/officeart/2008/layout/VerticalCurvedLis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153C4D1-FE61-435F-911F-505835EA6C8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MX"/>
        </a:p>
      </dgm:t>
    </dgm:pt>
    <dgm:pt modelId="{9C6198D6-D031-4AC1-93D7-97F1243A1640}">
      <dgm:prSet phldrT="[Texto]" custT="1"/>
      <dgm:spPr/>
      <dgm:t>
        <a:bodyPr/>
        <a:lstStyle/>
        <a:p>
          <a:r>
            <a:rPr lang="es-MX" sz="1400">
              <a:latin typeface="Times New Roman" panose="02020603050405020304" pitchFamily="18" charset="0"/>
              <a:cs typeface="Times New Roman" panose="02020603050405020304" pitchFamily="18" charset="0"/>
            </a:rPr>
            <a:t>Fortalezas</a:t>
          </a:r>
        </a:p>
      </dgm:t>
    </dgm:pt>
    <dgm:pt modelId="{435B9A6C-9509-42B7-B985-1340B343BFFF}" type="parTrans" cxnId="{9CE793D5-863B-4DD9-81B4-5CC0D27CD72B}">
      <dgm:prSet/>
      <dgm:spPr/>
      <dgm:t>
        <a:bodyPr/>
        <a:lstStyle/>
        <a:p>
          <a:endParaRPr lang="es-MX" sz="2400">
            <a:latin typeface="Times New Roman" panose="02020603050405020304" pitchFamily="18" charset="0"/>
            <a:cs typeface="Times New Roman" panose="02020603050405020304" pitchFamily="18" charset="0"/>
          </a:endParaRPr>
        </a:p>
      </dgm:t>
    </dgm:pt>
    <dgm:pt modelId="{E96FCD07-C034-4717-A82A-12DD6990A7E2}" type="sibTrans" cxnId="{9CE793D5-863B-4DD9-81B4-5CC0D27CD72B}">
      <dgm:prSet/>
      <dgm:spPr/>
      <dgm:t>
        <a:bodyPr/>
        <a:lstStyle/>
        <a:p>
          <a:endParaRPr lang="es-MX" sz="2400">
            <a:latin typeface="Times New Roman" panose="02020603050405020304" pitchFamily="18" charset="0"/>
            <a:cs typeface="Times New Roman" panose="02020603050405020304" pitchFamily="18" charset="0"/>
          </a:endParaRPr>
        </a:p>
      </dgm:t>
    </dgm:pt>
    <dgm:pt modelId="{CB02A32E-C1EB-4A6C-B92C-D5F4EBCB0F71}">
      <dgm:prSet phldrT="[Texto]" custT="1"/>
      <dgm:spPr/>
      <dgm:t>
        <a:bodyPr/>
        <a:lstStyle/>
        <a:p>
          <a:r>
            <a:rPr lang="es-MX" sz="900" b="1">
              <a:solidFill>
                <a:sysClr val="windowText" lastClr="000000"/>
              </a:solidFill>
              <a:latin typeface="Times New Roman" panose="02020603050405020304" pitchFamily="18" charset="0"/>
              <a:cs typeface="Times New Roman" panose="02020603050405020304" pitchFamily="18" charset="0"/>
            </a:rPr>
            <a:t>Programático:</a:t>
          </a:r>
          <a:r>
            <a:rPr lang="es-MX" sz="900">
              <a:solidFill>
                <a:sysClr val="windowText" lastClr="000000"/>
              </a:solidFill>
              <a:latin typeface="Times New Roman" panose="02020603050405020304" pitchFamily="18" charset="0"/>
              <a:cs typeface="Times New Roman" panose="02020603050405020304" pitchFamily="18" charset="0"/>
            </a:rPr>
            <a:t> Se logró un cumplimiento programático del 100% en POA y en los Objetivos General y Específico del Programa federal.</a:t>
          </a:r>
        </a:p>
      </dgm:t>
    </dgm:pt>
    <dgm:pt modelId="{1F902538-28FF-401F-8141-8352E9E04528}" type="parTrans" cxnId="{C2FA4086-5F52-48BE-BBF3-28DF5BDFE956}">
      <dgm:prSet/>
      <dgm:spPr/>
      <dgm:t>
        <a:bodyPr/>
        <a:lstStyle/>
        <a:p>
          <a:endParaRPr lang="es-MX" sz="2400">
            <a:latin typeface="Times New Roman" panose="02020603050405020304" pitchFamily="18" charset="0"/>
            <a:cs typeface="Times New Roman" panose="02020603050405020304" pitchFamily="18" charset="0"/>
          </a:endParaRPr>
        </a:p>
      </dgm:t>
    </dgm:pt>
    <dgm:pt modelId="{6DFE0636-B754-4F8F-93F9-7C2033DE5993}" type="sibTrans" cxnId="{C2FA4086-5F52-48BE-BBF3-28DF5BDFE956}">
      <dgm:prSet/>
      <dgm:spPr/>
      <dgm:t>
        <a:bodyPr/>
        <a:lstStyle/>
        <a:p>
          <a:endParaRPr lang="es-MX" sz="2400">
            <a:latin typeface="Times New Roman" panose="02020603050405020304" pitchFamily="18" charset="0"/>
            <a:cs typeface="Times New Roman" panose="02020603050405020304" pitchFamily="18" charset="0"/>
          </a:endParaRPr>
        </a:p>
      </dgm:t>
    </dgm:pt>
    <dgm:pt modelId="{F5B3316B-CA0B-4634-8B26-EAF4B629C9EE}">
      <dgm:prSet phldrT="[Texto]" custT="1"/>
      <dgm:spPr/>
      <dgm:t>
        <a:bodyPr/>
        <a:lstStyle/>
        <a:p>
          <a:r>
            <a:rPr lang="es-MX" sz="900" b="1">
              <a:latin typeface="Times New Roman" panose="02020603050405020304" pitchFamily="18" charset="0"/>
              <a:cs typeface="Times New Roman" panose="02020603050405020304" pitchFamily="18" charset="0"/>
            </a:rPr>
            <a:t>Indicadores:</a:t>
          </a:r>
          <a:r>
            <a:rPr lang="es-MX" sz="900">
              <a:latin typeface="Times New Roman" panose="02020603050405020304" pitchFamily="18" charset="0"/>
              <a:cs typeface="Times New Roman" panose="02020603050405020304" pitchFamily="18" charset="0"/>
            </a:rPr>
            <a:t> Se logró un 100% en el avance promedio de los indicadores Estatales.</a:t>
          </a:r>
        </a:p>
      </dgm:t>
    </dgm:pt>
    <dgm:pt modelId="{7A3CA439-6424-4930-B9F1-90B60E61A397}" type="parTrans" cxnId="{A1EDEC8A-1B7F-44ED-AF82-E748189F0C45}">
      <dgm:prSet/>
      <dgm:spPr/>
      <dgm:t>
        <a:bodyPr/>
        <a:lstStyle/>
        <a:p>
          <a:endParaRPr lang="es-MX" sz="2400">
            <a:latin typeface="Times New Roman" panose="02020603050405020304" pitchFamily="18" charset="0"/>
            <a:cs typeface="Times New Roman" panose="02020603050405020304" pitchFamily="18" charset="0"/>
          </a:endParaRPr>
        </a:p>
      </dgm:t>
    </dgm:pt>
    <dgm:pt modelId="{FC3747E8-7D26-4D13-ADA8-4BD028FDDE26}" type="sibTrans" cxnId="{A1EDEC8A-1B7F-44ED-AF82-E748189F0C45}">
      <dgm:prSet/>
      <dgm:spPr/>
      <dgm:t>
        <a:bodyPr/>
        <a:lstStyle/>
        <a:p>
          <a:endParaRPr lang="es-MX" sz="2400">
            <a:latin typeface="Times New Roman" panose="02020603050405020304" pitchFamily="18" charset="0"/>
            <a:cs typeface="Times New Roman" panose="02020603050405020304" pitchFamily="18" charset="0"/>
          </a:endParaRPr>
        </a:p>
      </dgm:t>
    </dgm:pt>
    <dgm:pt modelId="{66671643-B003-439E-9CF4-7DA1E9FB914F}">
      <dgm:prSet phldrT="[Texto]" custT="1"/>
      <dgm:spPr/>
      <dgm:t>
        <a:bodyPr/>
        <a:lstStyle/>
        <a:p>
          <a:r>
            <a:rPr lang="es-MX" sz="1200">
              <a:latin typeface="Times New Roman" panose="02020603050405020304" pitchFamily="18" charset="0"/>
              <a:cs typeface="Times New Roman" panose="02020603050405020304" pitchFamily="18" charset="0"/>
            </a:rPr>
            <a:t>Debilidades</a:t>
          </a:r>
        </a:p>
      </dgm:t>
    </dgm:pt>
    <dgm:pt modelId="{9B3E4DBC-E68B-48DE-B5BC-98829B38A040}" type="parTrans" cxnId="{95E072C6-4145-4DD5-A230-B023B0A671BC}">
      <dgm:prSet/>
      <dgm:spPr/>
      <dgm:t>
        <a:bodyPr/>
        <a:lstStyle/>
        <a:p>
          <a:endParaRPr lang="es-MX" sz="2400">
            <a:latin typeface="Times New Roman" panose="02020603050405020304" pitchFamily="18" charset="0"/>
            <a:cs typeface="Times New Roman" panose="02020603050405020304" pitchFamily="18" charset="0"/>
          </a:endParaRPr>
        </a:p>
      </dgm:t>
    </dgm:pt>
    <dgm:pt modelId="{B56B21CC-AF50-48A3-89CC-C57955BDAC20}" type="sibTrans" cxnId="{95E072C6-4145-4DD5-A230-B023B0A671BC}">
      <dgm:prSet/>
      <dgm:spPr/>
      <dgm:t>
        <a:bodyPr/>
        <a:lstStyle/>
        <a:p>
          <a:endParaRPr lang="es-MX" sz="2400">
            <a:latin typeface="Times New Roman" panose="02020603050405020304" pitchFamily="18" charset="0"/>
            <a:cs typeface="Times New Roman" panose="02020603050405020304" pitchFamily="18" charset="0"/>
          </a:endParaRPr>
        </a:p>
      </dgm:t>
    </dgm:pt>
    <dgm:pt modelId="{F8454F3A-C1A5-4ADF-A512-A0558CBC4703}">
      <dgm:prSet phldrT="[Texto]" custT="1"/>
      <dgm:spPr/>
      <dgm:t>
        <a:bodyPr/>
        <a:lstStyle/>
        <a:p>
          <a:r>
            <a:rPr lang="es-MX" sz="800" b="1">
              <a:latin typeface="Times New Roman" panose="02020603050405020304" pitchFamily="18" charset="0"/>
              <a:cs typeface="Times New Roman" panose="02020603050405020304" pitchFamily="18" charset="0"/>
            </a:rPr>
            <a:t>Indicadores: </a:t>
          </a:r>
          <a:r>
            <a:rPr lang="es-MX" sz="800">
              <a:latin typeface="Times New Roman" panose="02020603050405020304" pitchFamily="18" charset="0"/>
              <a:cs typeface="Times New Roman" panose="02020603050405020304" pitchFamily="18" charset="0"/>
            </a:rPr>
            <a:t>Se logró un desempeño regular del 72%, en los indicadores de la MIR Federal del Programa S221.</a:t>
          </a:r>
        </a:p>
      </dgm:t>
    </dgm:pt>
    <dgm:pt modelId="{7E7643EC-A451-4623-AAC1-189C8BBD1D1E}" type="parTrans" cxnId="{01D69C98-7E93-4EA6-9DA8-E2D62F0AE87D}">
      <dgm:prSet/>
      <dgm:spPr/>
      <dgm:t>
        <a:bodyPr/>
        <a:lstStyle/>
        <a:p>
          <a:endParaRPr lang="es-MX" sz="2400">
            <a:latin typeface="Times New Roman" panose="02020603050405020304" pitchFamily="18" charset="0"/>
            <a:cs typeface="Times New Roman" panose="02020603050405020304" pitchFamily="18" charset="0"/>
          </a:endParaRPr>
        </a:p>
      </dgm:t>
    </dgm:pt>
    <dgm:pt modelId="{AB132F70-1C34-454A-9A75-323B10C3CCEC}" type="sibTrans" cxnId="{01D69C98-7E93-4EA6-9DA8-E2D62F0AE87D}">
      <dgm:prSet/>
      <dgm:spPr/>
      <dgm:t>
        <a:bodyPr/>
        <a:lstStyle/>
        <a:p>
          <a:endParaRPr lang="es-MX" sz="2400">
            <a:latin typeface="Times New Roman" panose="02020603050405020304" pitchFamily="18" charset="0"/>
            <a:cs typeface="Times New Roman" panose="02020603050405020304" pitchFamily="18" charset="0"/>
          </a:endParaRPr>
        </a:p>
      </dgm:t>
    </dgm:pt>
    <dgm:pt modelId="{85177E43-319A-4EFE-9234-422E3ED44789}">
      <dgm:prSet phldrT="[Texto]" custT="1"/>
      <dgm:spPr/>
      <dgm:t>
        <a:bodyPr/>
        <a:lstStyle/>
        <a:p>
          <a:r>
            <a:rPr lang="es-MX" sz="800" b="1">
              <a:latin typeface="Times New Roman" panose="02020603050405020304" pitchFamily="18" charset="0"/>
              <a:cs typeface="Times New Roman" panose="02020603050405020304" pitchFamily="18" charset="0"/>
            </a:rPr>
            <a:t>Presupuestal: </a:t>
          </a:r>
          <a:r>
            <a:rPr lang="es-MX" sz="800">
              <a:latin typeface="Times New Roman" panose="02020603050405020304" pitchFamily="18" charset="0"/>
              <a:cs typeface="Times New Roman" panose="02020603050405020304" pitchFamily="18" charset="0"/>
            </a:rPr>
            <a:t>El recurso destinado por alumno no se puede identificar claramente </a:t>
          </a:r>
          <a:r>
            <a:rPr lang="es-MX" sz="800">
              <a:solidFill>
                <a:sysClr val="windowText" lastClr="000000"/>
              </a:solidFill>
              <a:latin typeface="Times New Roman" panose="02020603050405020304" pitchFamily="18" charset="0"/>
              <a:cs typeface="Times New Roman" panose="02020603050405020304" pitchFamily="18" charset="0"/>
            </a:rPr>
            <a:t>en el Informe de Cierre de Ejercicio Fiscal 2017.</a:t>
          </a:r>
        </a:p>
      </dgm:t>
    </dgm:pt>
    <dgm:pt modelId="{270693E4-7062-495A-8BCE-E99F2DDC5B24}" type="parTrans" cxnId="{847DA625-5F56-4B3D-8E08-795DA4C99F21}">
      <dgm:prSet/>
      <dgm:spPr/>
      <dgm:t>
        <a:bodyPr/>
        <a:lstStyle/>
        <a:p>
          <a:endParaRPr lang="es-MX" sz="2400">
            <a:latin typeface="Times New Roman" panose="02020603050405020304" pitchFamily="18" charset="0"/>
            <a:cs typeface="Times New Roman" panose="02020603050405020304" pitchFamily="18" charset="0"/>
          </a:endParaRPr>
        </a:p>
      </dgm:t>
    </dgm:pt>
    <dgm:pt modelId="{D9174DDF-553D-4068-B161-89BA961F5856}" type="sibTrans" cxnId="{847DA625-5F56-4B3D-8E08-795DA4C99F21}">
      <dgm:prSet/>
      <dgm:spPr/>
      <dgm:t>
        <a:bodyPr/>
        <a:lstStyle/>
        <a:p>
          <a:endParaRPr lang="es-MX" sz="2400">
            <a:latin typeface="Times New Roman" panose="02020603050405020304" pitchFamily="18" charset="0"/>
            <a:cs typeface="Times New Roman" panose="02020603050405020304" pitchFamily="18" charset="0"/>
          </a:endParaRPr>
        </a:p>
      </dgm:t>
    </dgm:pt>
    <dgm:pt modelId="{483858D6-BDDB-4C73-901C-A9F8AFD8C168}">
      <dgm:prSet phldrT="[Texto]" custT="1"/>
      <dgm:spPr/>
      <dgm:t>
        <a:bodyPr/>
        <a:lstStyle/>
        <a:p>
          <a:r>
            <a:rPr lang="es-MX" sz="900" b="1">
              <a:latin typeface="Times New Roman" panose="02020603050405020304" pitchFamily="18" charset="0"/>
              <a:cs typeface="Times New Roman" panose="02020603050405020304" pitchFamily="18" charset="0"/>
            </a:rPr>
            <a:t>Cobertura:</a:t>
          </a:r>
          <a:r>
            <a:rPr lang="es-MX" sz="900">
              <a:latin typeface="Times New Roman" panose="02020603050405020304" pitchFamily="18" charset="0"/>
              <a:cs typeface="Times New Roman" panose="02020603050405020304" pitchFamily="18" charset="0"/>
            </a:rPr>
            <a:t> Aumento de la delincuencia en Zonas vulnerables, por falta de actividades recreativas en escuelas de educación básica.</a:t>
          </a:r>
        </a:p>
      </dgm:t>
    </dgm:pt>
    <dgm:pt modelId="{DE7620A1-3DDD-4C12-A651-CCACAC2EA47E}" type="parTrans" cxnId="{08877F31-A163-46AD-A66B-83A31BE31B4C}">
      <dgm:prSet/>
      <dgm:spPr/>
      <dgm:t>
        <a:bodyPr/>
        <a:lstStyle/>
        <a:p>
          <a:endParaRPr lang="es-MX" sz="2400">
            <a:latin typeface="Times New Roman" panose="02020603050405020304" pitchFamily="18" charset="0"/>
            <a:cs typeface="Times New Roman" panose="02020603050405020304" pitchFamily="18" charset="0"/>
          </a:endParaRPr>
        </a:p>
      </dgm:t>
    </dgm:pt>
    <dgm:pt modelId="{5800015C-8865-4ED1-9E60-9E705F4D8B40}" type="sibTrans" cxnId="{08877F31-A163-46AD-A66B-83A31BE31B4C}">
      <dgm:prSet/>
      <dgm:spPr/>
      <dgm:t>
        <a:bodyPr/>
        <a:lstStyle/>
        <a:p>
          <a:endParaRPr lang="es-MX" sz="2400">
            <a:latin typeface="Times New Roman" panose="02020603050405020304" pitchFamily="18" charset="0"/>
            <a:cs typeface="Times New Roman" panose="02020603050405020304" pitchFamily="18" charset="0"/>
          </a:endParaRPr>
        </a:p>
      </dgm:t>
    </dgm:pt>
    <dgm:pt modelId="{F78FFD92-23FF-41D3-A04F-AAD872DE564E}">
      <dgm:prSet phldrT="[Texto]" custT="1"/>
      <dgm:spPr/>
      <dgm:t>
        <a:bodyPr/>
        <a:lstStyle/>
        <a:p>
          <a:r>
            <a:rPr lang="es-MX" sz="1050">
              <a:latin typeface="Times New Roman" panose="02020603050405020304" pitchFamily="18" charset="0"/>
              <a:cs typeface="Times New Roman" panose="02020603050405020304" pitchFamily="18" charset="0"/>
            </a:rPr>
            <a:t>Oportunidades</a:t>
          </a:r>
        </a:p>
      </dgm:t>
    </dgm:pt>
    <dgm:pt modelId="{6A0DD3FE-1DAB-4FCD-B27F-7F2C22DAF082}" type="parTrans" cxnId="{823B0733-4DDF-4F57-BC97-9D042BCF31BA}">
      <dgm:prSet/>
      <dgm:spPr/>
      <dgm:t>
        <a:bodyPr/>
        <a:lstStyle/>
        <a:p>
          <a:endParaRPr lang="es-MX" sz="2400">
            <a:latin typeface="Times New Roman" panose="02020603050405020304" pitchFamily="18" charset="0"/>
            <a:cs typeface="Times New Roman" panose="02020603050405020304" pitchFamily="18" charset="0"/>
          </a:endParaRPr>
        </a:p>
      </dgm:t>
    </dgm:pt>
    <dgm:pt modelId="{89A64E9F-36E0-479C-82E8-0EAE74F3010E}" type="sibTrans" cxnId="{823B0733-4DDF-4F57-BC97-9D042BCF31BA}">
      <dgm:prSet/>
      <dgm:spPr/>
      <dgm:t>
        <a:bodyPr/>
        <a:lstStyle/>
        <a:p>
          <a:endParaRPr lang="es-MX" sz="2400">
            <a:latin typeface="Times New Roman" panose="02020603050405020304" pitchFamily="18" charset="0"/>
            <a:cs typeface="Times New Roman" panose="02020603050405020304" pitchFamily="18" charset="0"/>
          </a:endParaRPr>
        </a:p>
      </dgm:t>
    </dgm:pt>
    <dgm:pt modelId="{3C55D307-03D1-4077-93AC-6C74E00CFD45}">
      <dgm:prSet phldrT="[Texto]" custT="1"/>
      <dgm:spPr/>
      <dgm:t>
        <a:bodyPr/>
        <a:lstStyle/>
        <a:p>
          <a:r>
            <a:rPr lang="es-MX" sz="1400">
              <a:latin typeface="Times New Roman" panose="02020603050405020304" pitchFamily="18" charset="0"/>
              <a:cs typeface="Times New Roman" panose="02020603050405020304" pitchFamily="18" charset="0"/>
            </a:rPr>
            <a:t>Amenazas</a:t>
          </a:r>
        </a:p>
      </dgm:t>
    </dgm:pt>
    <dgm:pt modelId="{9DCD9CFF-FC58-4BEC-8505-28EA2F313C71}" type="parTrans" cxnId="{CCC3C596-35FD-4B40-BE1F-5B7C06D49B8B}">
      <dgm:prSet/>
      <dgm:spPr/>
      <dgm:t>
        <a:bodyPr/>
        <a:lstStyle/>
        <a:p>
          <a:endParaRPr lang="es-MX" sz="2400">
            <a:latin typeface="Times New Roman" panose="02020603050405020304" pitchFamily="18" charset="0"/>
            <a:cs typeface="Times New Roman" panose="02020603050405020304" pitchFamily="18" charset="0"/>
          </a:endParaRPr>
        </a:p>
      </dgm:t>
    </dgm:pt>
    <dgm:pt modelId="{B575EE65-59D1-4965-8E96-F0C75DB1F238}" type="sibTrans" cxnId="{CCC3C596-35FD-4B40-BE1F-5B7C06D49B8B}">
      <dgm:prSet/>
      <dgm:spPr/>
      <dgm:t>
        <a:bodyPr/>
        <a:lstStyle/>
        <a:p>
          <a:endParaRPr lang="es-MX" sz="2400">
            <a:latin typeface="Times New Roman" panose="02020603050405020304" pitchFamily="18" charset="0"/>
            <a:cs typeface="Times New Roman" panose="02020603050405020304" pitchFamily="18" charset="0"/>
          </a:endParaRPr>
        </a:p>
      </dgm:t>
    </dgm:pt>
    <dgm:pt modelId="{D8456F20-F464-49C3-BDB0-B625AAD35645}">
      <dgm:prSet phldrT="[Texto]" custT="1"/>
      <dgm:spPr/>
      <dgm:t>
        <a:bodyPr/>
        <a:lstStyle/>
        <a:p>
          <a:r>
            <a:rPr lang="es-MX" sz="900" b="1">
              <a:latin typeface="Times New Roman" panose="02020603050405020304" pitchFamily="18" charset="0"/>
              <a:cs typeface="Times New Roman" panose="02020603050405020304" pitchFamily="18" charset="0"/>
            </a:rPr>
            <a:t>Presupuestal: </a:t>
          </a:r>
          <a:r>
            <a:rPr lang="es-MX" sz="900">
              <a:latin typeface="Times New Roman" panose="02020603050405020304" pitchFamily="18" charset="0"/>
              <a:cs typeface="Times New Roman" panose="02020603050405020304" pitchFamily="18" charset="0"/>
            </a:rPr>
            <a:t>Se ejerció un 99.7% del presupuesto modificado.</a:t>
          </a:r>
        </a:p>
      </dgm:t>
    </dgm:pt>
    <dgm:pt modelId="{8CAEB5A9-0BB5-4342-B0B3-F5756D6ED1BB}" type="parTrans" cxnId="{B4404AE9-6414-4C67-A663-6A724B1FBB04}">
      <dgm:prSet/>
      <dgm:spPr/>
      <dgm:t>
        <a:bodyPr/>
        <a:lstStyle/>
        <a:p>
          <a:endParaRPr lang="es-MX" sz="2400">
            <a:latin typeface="Times New Roman" panose="02020603050405020304" pitchFamily="18" charset="0"/>
            <a:cs typeface="Times New Roman" panose="02020603050405020304" pitchFamily="18" charset="0"/>
          </a:endParaRPr>
        </a:p>
      </dgm:t>
    </dgm:pt>
    <dgm:pt modelId="{378904C8-1445-45A9-A274-BB45F0931ABB}" type="sibTrans" cxnId="{B4404AE9-6414-4C67-A663-6A724B1FBB04}">
      <dgm:prSet/>
      <dgm:spPr/>
      <dgm:t>
        <a:bodyPr/>
        <a:lstStyle/>
        <a:p>
          <a:endParaRPr lang="es-MX" sz="2400">
            <a:latin typeface="Times New Roman" panose="02020603050405020304" pitchFamily="18" charset="0"/>
            <a:cs typeface="Times New Roman" panose="02020603050405020304" pitchFamily="18" charset="0"/>
          </a:endParaRPr>
        </a:p>
      </dgm:t>
    </dgm:pt>
    <dgm:pt modelId="{EE78FDD5-404D-4D9E-8DD9-DF6A2D49CB4D}">
      <dgm:prSet phldrT="[Texto]" custT="1"/>
      <dgm:spPr/>
      <dgm:t>
        <a:bodyPr/>
        <a:lstStyle/>
        <a:p>
          <a:r>
            <a:rPr lang="es-MX" sz="900" b="1">
              <a:latin typeface="Times New Roman" panose="02020603050405020304" pitchFamily="18" charset="0"/>
              <a:cs typeface="Times New Roman" panose="02020603050405020304" pitchFamily="18" charset="0"/>
            </a:rPr>
            <a:t>Presupuestal: </a:t>
          </a:r>
          <a:r>
            <a:rPr lang="es-MX" sz="900">
              <a:latin typeface="Times New Roman" panose="02020603050405020304" pitchFamily="18" charset="0"/>
              <a:cs typeface="Times New Roman" panose="02020603050405020304" pitchFamily="18" charset="0"/>
            </a:rPr>
            <a:t>Se cumplió al 100% las disposiciones de los rubros de gasto.</a:t>
          </a:r>
        </a:p>
      </dgm:t>
    </dgm:pt>
    <dgm:pt modelId="{BC88986E-4435-41BA-9AFD-2A210B68E1CF}" type="parTrans" cxnId="{D6390CBC-91B1-4988-BBA3-2AC6DC4BC397}">
      <dgm:prSet/>
      <dgm:spPr/>
      <dgm:t>
        <a:bodyPr/>
        <a:lstStyle/>
        <a:p>
          <a:endParaRPr lang="es-MX" sz="2400">
            <a:latin typeface="Times New Roman" panose="02020603050405020304" pitchFamily="18" charset="0"/>
            <a:cs typeface="Times New Roman" panose="02020603050405020304" pitchFamily="18" charset="0"/>
          </a:endParaRPr>
        </a:p>
      </dgm:t>
    </dgm:pt>
    <dgm:pt modelId="{0B4D1052-C14A-461D-B66A-B449DA5E69E0}" type="sibTrans" cxnId="{D6390CBC-91B1-4988-BBA3-2AC6DC4BC397}">
      <dgm:prSet/>
      <dgm:spPr/>
      <dgm:t>
        <a:bodyPr/>
        <a:lstStyle/>
        <a:p>
          <a:endParaRPr lang="es-MX" sz="2400">
            <a:latin typeface="Times New Roman" panose="02020603050405020304" pitchFamily="18" charset="0"/>
            <a:cs typeface="Times New Roman" panose="02020603050405020304" pitchFamily="18" charset="0"/>
          </a:endParaRPr>
        </a:p>
      </dgm:t>
    </dgm:pt>
    <dgm:pt modelId="{3D64039F-594D-4573-B605-4959A1A399C7}">
      <dgm:prSet phldrT="[Texto]" custT="1"/>
      <dgm:spPr/>
      <dgm:t>
        <a:bodyPr/>
        <a:lstStyle/>
        <a:p>
          <a:r>
            <a:rPr lang="es-MX" sz="900" b="1">
              <a:latin typeface="Times New Roman" panose="02020603050405020304" pitchFamily="18" charset="0"/>
              <a:cs typeface="Times New Roman" panose="02020603050405020304" pitchFamily="18" charset="0"/>
            </a:rPr>
            <a:t>Cobertura:</a:t>
          </a:r>
          <a:r>
            <a:rPr lang="es-MX" sz="900">
              <a:latin typeface="Times New Roman" panose="02020603050405020304" pitchFamily="18" charset="0"/>
              <a:cs typeface="Times New Roman" panose="02020603050405020304" pitchFamily="18" charset="0"/>
            </a:rPr>
            <a:t> Se identifica un crecimiento gradual de la cobertura en las escuelas del Estado incorporadas al Programa de Escuelas de Tiempo Completo.</a:t>
          </a:r>
        </a:p>
      </dgm:t>
    </dgm:pt>
    <dgm:pt modelId="{C70476C2-5C41-4F7D-B66D-9CE828ACFC11}" type="parTrans" cxnId="{8708C9A1-39CF-4D43-A206-9A71A8C88C87}">
      <dgm:prSet/>
      <dgm:spPr/>
      <dgm:t>
        <a:bodyPr/>
        <a:lstStyle/>
        <a:p>
          <a:endParaRPr lang="es-MX">
            <a:latin typeface="Times New Roman" panose="02020603050405020304" pitchFamily="18" charset="0"/>
            <a:cs typeface="Times New Roman" panose="02020603050405020304" pitchFamily="18" charset="0"/>
          </a:endParaRPr>
        </a:p>
      </dgm:t>
    </dgm:pt>
    <dgm:pt modelId="{8053AC3E-642B-4609-860E-1AFA00E2BC23}" type="sibTrans" cxnId="{8708C9A1-39CF-4D43-A206-9A71A8C88C87}">
      <dgm:prSet/>
      <dgm:spPr/>
      <dgm:t>
        <a:bodyPr/>
        <a:lstStyle/>
        <a:p>
          <a:endParaRPr lang="es-MX">
            <a:latin typeface="Times New Roman" panose="02020603050405020304" pitchFamily="18" charset="0"/>
            <a:cs typeface="Times New Roman" panose="02020603050405020304" pitchFamily="18" charset="0"/>
          </a:endParaRPr>
        </a:p>
      </dgm:t>
    </dgm:pt>
    <dgm:pt modelId="{B8C980A6-63A6-4FE6-A6BB-C17230F02843}">
      <dgm:prSet phldrT="[Texto]" custT="1"/>
      <dgm:spPr/>
      <dgm:t>
        <a:bodyPr/>
        <a:lstStyle/>
        <a:p>
          <a:r>
            <a:rPr lang="es-MX" sz="900" b="1">
              <a:latin typeface="Times New Roman" panose="02020603050405020304" pitchFamily="18" charset="0"/>
              <a:cs typeface="Times New Roman" panose="02020603050405020304" pitchFamily="18" charset="0"/>
            </a:rPr>
            <a:t>Cobertura: </a:t>
          </a:r>
          <a:r>
            <a:rPr lang="es-MX" sz="900" b="0">
              <a:latin typeface="Times New Roman" panose="02020603050405020304" pitchFamily="18" charset="0"/>
              <a:cs typeface="Times New Roman" panose="02020603050405020304" pitchFamily="18" charset="0"/>
            </a:rPr>
            <a:t>E</a:t>
          </a:r>
          <a:r>
            <a:rPr lang="es-MX" sz="900">
              <a:latin typeface="Times New Roman" panose="02020603050405020304" pitchFamily="18" charset="0"/>
              <a:cs typeface="Times New Roman" panose="02020603050405020304" pitchFamily="18" charset="0"/>
            </a:rPr>
            <a:t>l 72%  de los servicios de alimentación de las ETC  se financia con recursos del Programa S221.</a:t>
          </a:r>
        </a:p>
      </dgm:t>
    </dgm:pt>
    <dgm:pt modelId="{B65106BF-9044-4DEC-9C91-788FEBC9609A}" type="parTrans" cxnId="{6BFA4D54-F507-4D71-919F-788395CB3AC5}">
      <dgm:prSet/>
      <dgm:spPr/>
      <dgm:t>
        <a:bodyPr/>
        <a:lstStyle/>
        <a:p>
          <a:endParaRPr lang="es-MX">
            <a:latin typeface="Times New Roman" panose="02020603050405020304" pitchFamily="18" charset="0"/>
            <a:cs typeface="Times New Roman" panose="02020603050405020304" pitchFamily="18" charset="0"/>
          </a:endParaRPr>
        </a:p>
      </dgm:t>
    </dgm:pt>
    <dgm:pt modelId="{B9D7A70E-6936-45E3-882B-274BCC9D327D}" type="sibTrans" cxnId="{6BFA4D54-F507-4D71-919F-788395CB3AC5}">
      <dgm:prSet/>
      <dgm:spPr/>
      <dgm:t>
        <a:bodyPr/>
        <a:lstStyle/>
        <a:p>
          <a:endParaRPr lang="es-MX">
            <a:latin typeface="Times New Roman" panose="02020603050405020304" pitchFamily="18" charset="0"/>
            <a:cs typeface="Times New Roman" panose="02020603050405020304" pitchFamily="18" charset="0"/>
          </a:endParaRPr>
        </a:p>
      </dgm:t>
    </dgm:pt>
    <dgm:pt modelId="{D85EE970-A8FB-428B-A0DC-8C59492B8FE8}">
      <dgm:prSet phldrT="[Texto]" custT="1"/>
      <dgm:spPr/>
      <dgm:t>
        <a:bodyPr/>
        <a:lstStyle/>
        <a:p>
          <a:r>
            <a:rPr lang="es-MX" sz="800" b="1">
              <a:latin typeface="Times New Roman" panose="02020603050405020304" pitchFamily="18" charset="0"/>
              <a:cs typeface="Times New Roman" panose="02020603050405020304" pitchFamily="18" charset="0"/>
            </a:rPr>
            <a:t>ASM: </a:t>
          </a:r>
          <a:r>
            <a:rPr lang="es-MX" sz="800">
              <a:latin typeface="Times New Roman" panose="02020603050405020304" pitchFamily="18" charset="0"/>
              <a:cs typeface="Times New Roman" panose="02020603050405020304" pitchFamily="18" charset="0"/>
            </a:rPr>
            <a:t>El 30% de las recomendaciones están sin atender al ejercicio fiscal 2018.</a:t>
          </a:r>
        </a:p>
      </dgm:t>
    </dgm:pt>
    <dgm:pt modelId="{696A4CDE-CDC5-433F-8E08-C0AE406EBA8F}" type="parTrans" cxnId="{78CEC69D-24C6-49FB-8C0F-7BC474034364}">
      <dgm:prSet/>
      <dgm:spPr/>
      <dgm:t>
        <a:bodyPr/>
        <a:lstStyle/>
        <a:p>
          <a:endParaRPr lang="es-MX">
            <a:latin typeface="Times New Roman" panose="02020603050405020304" pitchFamily="18" charset="0"/>
            <a:cs typeface="Times New Roman" panose="02020603050405020304" pitchFamily="18" charset="0"/>
          </a:endParaRPr>
        </a:p>
      </dgm:t>
    </dgm:pt>
    <dgm:pt modelId="{91F6B8EE-7652-4C62-99D2-3553B635FC4F}" type="sibTrans" cxnId="{78CEC69D-24C6-49FB-8C0F-7BC474034364}">
      <dgm:prSet/>
      <dgm:spPr/>
      <dgm:t>
        <a:bodyPr/>
        <a:lstStyle/>
        <a:p>
          <a:endParaRPr lang="es-MX">
            <a:latin typeface="Times New Roman" panose="02020603050405020304" pitchFamily="18" charset="0"/>
            <a:cs typeface="Times New Roman" panose="02020603050405020304" pitchFamily="18" charset="0"/>
          </a:endParaRPr>
        </a:p>
      </dgm:t>
    </dgm:pt>
    <dgm:pt modelId="{733823C5-4DA0-4C58-844D-18242FF40951}">
      <dgm:prSet phldrT="[Texto]" custT="1"/>
      <dgm:spPr/>
      <dgm:t>
        <a:bodyPr/>
        <a:lstStyle/>
        <a:p>
          <a:r>
            <a:rPr lang="es-MX" sz="900" b="1">
              <a:latin typeface="Times New Roman" panose="02020603050405020304" pitchFamily="18" charset="0"/>
              <a:cs typeface="Times New Roman" panose="02020603050405020304" pitchFamily="18" charset="0"/>
            </a:rPr>
            <a:t>Presupuestal: </a:t>
          </a:r>
          <a:r>
            <a:rPr lang="es-MX" sz="900">
              <a:latin typeface="Times New Roman" panose="02020603050405020304" pitchFamily="18" charset="0"/>
              <a:cs typeface="Times New Roman" panose="02020603050405020304" pitchFamily="18" charset="0"/>
            </a:rPr>
            <a:t>Identificación del recurso proporcionado a las escuelas por alumno y coordinadores de comedores comunitarios </a:t>
          </a:r>
          <a:r>
            <a:rPr lang="es-MX" sz="900">
              <a:solidFill>
                <a:sysClr val="windowText" lastClr="000000"/>
              </a:solidFill>
              <a:latin typeface="Times New Roman" panose="02020603050405020304" pitchFamily="18" charset="0"/>
              <a:cs typeface="Times New Roman" panose="02020603050405020304" pitchFamily="18" charset="0"/>
            </a:rPr>
            <a:t>en el Informe de Cierre de Ejercicio Fiscal, y dentro del Programa Operativo Anual como indicador Económico. </a:t>
          </a:r>
        </a:p>
      </dgm:t>
    </dgm:pt>
    <dgm:pt modelId="{B2A62A17-A0D8-4C67-9944-56B74D8B36B1}" type="parTrans" cxnId="{C1B3D891-F7F3-427A-8917-245953185CB6}">
      <dgm:prSet/>
      <dgm:spPr/>
      <dgm:t>
        <a:bodyPr/>
        <a:lstStyle/>
        <a:p>
          <a:endParaRPr lang="es-MX">
            <a:latin typeface="Times New Roman" panose="02020603050405020304" pitchFamily="18" charset="0"/>
            <a:cs typeface="Times New Roman" panose="02020603050405020304" pitchFamily="18" charset="0"/>
          </a:endParaRPr>
        </a:p>
      </dgm:t>
    </dgm:pt>
    <dgm:pt modelId="{CDCF9155-4420-4662-8CF9-114544FC9F12}" type="sibTrans" cxnId="{C1B3D891-F7F3-427A-8917-245953185CB6}">
      <dgm:prSet/>
      <dgm:spPr/>
      <dgm:t>
        <a:bodyPr/>
        <a:lstStyle/>
        <a:p>
          <a:endParaRPr lang="es-MX">
            <a:latin typeface="Times New Roman" panose="02020603050405020304" pitchFamily="18" charset="0"/>
            <a:cs typeface="Times New Roman" panose="02020603050405020304" pitchFamily="18" charset="0"/>
          </a:endParaRPr>
        </a:p>
      </dgm:t>
    </dgm:pt>
    <dgm:pt modelId="{F3015C11-FC9E-461D-99AE-6555AE46BABA}">
      <dgm:prSet phldrT="[Texto]" custT="1"/>
      <dgm:spPr/>
      <dgm:t>
        <a:bodyPr/>
        <a:lstStyle/>
        <a:p>
          <a:r>
            <a:rPr lang="es-MX" sz="900" b="1">
              <a:latin typeface="Times New Roman" panose="02020603050405020304" pitchFamily="18" charset="0"/>
              <a:cs typeface="Times New Roman" panose="02020603050405020304" pitchFamily="18" charset="0"/>
            </a:rPr>
            <a:t>Indicadores: </a:t>
          </a:r>
          <a:r>
            <a:rPr lang="es-MX" sz="900">
              <a:latin typeface="Times New Roman" panose="02020603050405020304" pitchFamily="18" charset="0"/>
              <a:cs typeface="Times New Roman" panose="02020603050405020304" pitchFamily="18" charset="0"/>
            </a:rPr>
            <a:t>Identificar los programas de estímulos educativos para aumentar los resultados formativos con la finalidad de integrar una agenda coordinada entre los programas educativos para detonar el logro educativo en las Escuelas de Tiempo Completo.</a:t>
          </a:r>
        </a:p>
      </dgm:t>
    </dgm:pt>
    <dgm:pt modelId="{DDCF43D4-E6A8-4B7D-BB46-F22485BF0946}" type="parTrans" cxnId="{6BF99E6B-7BAB-436A-B442-ADE5EDF7F551}">
      <dgm:prSet/>
      <dgm:spPr/>
      <dgm:t>
        <a:bodyPr/>
        <a:lstStyle/>
        <a:p>
          <a:endParaRPr lang="es-MX">
            <a:latin typeface="Times New Roman" panose="02020603050405020304" pitchFamily="18" charset="0"/>
            <a:cs typeface="Times New Roman" panose="02020603050405020304" pitchFamily="18" charset="0"/>
          </a:endParaRPr>
        </a:p>
      </dgm:t>
    </dgm:pt>
    <dgm:pt modelId="{1B7F755F-9769-4B8E-8EF2-38CDBCB7E341}" type="sibTrans" cxnId="{6BF99E6B-7BAB-436A-B442-ADE5EDF7F551}">
      <dgm:prSet/>
      <dgm:spPr/>
      <dgm:t>
        <a:bodyPr/>
        <a:lstStyle/>
        <a:p>
          <a:endParaRPr lang="es-MX">
            <a:latin typeface="Times New Roman" panose="02020603050405020304" pitchFamily="18" charset="0"/>
            <a:cs typeface="Times New Roman" panose="02020603050405020304" pitchFamily="18" charset="0"/>
          </a:endParaRPr>
        </a:p>
      </dgm:t>
    </dgm:pt>
    <dgm:pt modelId="{DD6E7E74-D3A4-471F-9480-07718FA26DA0}">
      <dgm:prSet phldrT="[Texto]" custT="1"/>
      <dgm:spPr/>
      <dgm:t>
        <a:bodyPr/>
        <a:lstStyle/>
        <a:p>
          <a:r>
            <a:rPr lang="es-MX" sz="900" b="1">
              <a:solidFill>
                <a:sysClr val="windowText" lastClr="000000"/>
              </a:solidFill>
              <a:latin typeface="Times New Roman" panose="02020603050405020304" pitchFamily="18" charset="0"/>
              <a:cs typeface="Times New Roman" panose="02020603050405020304" pitchFamily="18" charset="0"/>
            </a:rPr>
            <a:t>Aspectos Susceptibles de Mejora (ASM): </a:t>
          </a:r>
          <a:r>
            <a:rPr lang="es-MX" sz="900">
              <a:solidFill>
                <a:sysClr val="windowText" lastClr="000000"/>
              </a:solidFill>
              <a:latin typeface="Times New Roman" panose="02020603050405020304" pitchFamily="18" charset="0"/>
              <a:cs typeface="Times New Roman" panose="02020603050405020304" pitchFamily="18" charset="0"/>
            </a:rPr>
            <a:t>Se logró atender el 70% de las recomendaciones emitidas en evaluaciones anteriores.</a:t>
          </a:r>
        </a:p>
      </dgm:t>
    </dgm:pt>
    <dgm:pt modelId="{4F1E1DE5-4480-49B7-B5D2-E38A64D9B0EC}" type="parTrans" cxnId="{F2FD50BF-D9F1-4A76-8EBF-1BFB39C91350}">
      <dgm:prSet/>
      <dgm:spPr/>
      <dgm:t>
        <a:bodyPr/>
        <a:lstStyle/>
        <a:p>
          <a:endParaRPr lang="es-MX">
            <a:latin typeface="Times New Roman" panose="02020603050405020304" pitchFamily="18" charset="0"/>
            <a:cs typeface="Times New Roman" panose="02020603050405020304" pitchFamily="18" charset="0"/>
          </a:endParaRPr>
        </a:p>
      </dgm:t>
    </dgm:pt>
    <dgm:pt modelId="{D230DBC6-7C7D-44FF-BBAA-CA963AF1A0CD}" type="sibTrans" cxnId="{F2FD50BF-D9F1-4A76-8EBF-1BFB39C91350}">
      <dgm:prSet/>
      <dgm:spPr/>
      <dgm:t>
        <a:bodyPr/>
        <a:lstStyle/>
        <a:p>
          <a:endParaRPr lang="es-MX">
            <a:latin typeface="Times New Roman" panose="02020603050405020304" pitchFamily="18" charset="0"/>
            <a:cs typeface="Times New Roman" panose="02020603050405020304" pitchFamily="18" charset="0"/>
          </a:endParaRPr>
        </a:p>
      </dgm:t>
    </dgm:pt>
    <dgm:pt modelId="{FA72B0CD-7D77-45C3-9DDD-63732DDDD1F2}">
      <dgm:prSet phldrT="[Texto]" custT="1"/>
      <dgm:spPr/>
      <dgm:t>
        <a:bodyPr/>
        <a:lstStyle/>
        <a:p>
          <a:r>
            <a:rPr lang="es-MX" sz="900" b="1">
              <a:solidFill>
                <a:sysClr val="windowText" lastClr="000000"/>
              </a:solidFill>
              <a:latin typeface="Times New Roman" panose="02020603050405020304" pitchFamily="18" charset="0"/>
              <a:cs typeface="Times New Roman" panose="02020603050405020304" pitchFamily="18" charset="0"/>
            </a:rPr>
            <a:t>Programático: </a:t>
          </a:r>
          <a:r>
            <a:rPr lang="es-MX" sz="900">
              <a:solidFill>
                <a:sysClr val="windowText" lastClr="000000"/>
              </a:solidFill>
              <a:latin typeface="Times New Roman" panose="02020603050405020304" pitchFamily="18" charset="0"/>
              <a:cs typeface="Times New Roman" panose="02020603050405020304" pitchFamily="18" charset="0"/>
            </a:rPr>
            <a:t>Se tiene identificado en acciones los rubros de gasto del Programa.</a:t>
          </a:r>
        </a:p>
      </dgm:t>
    </dgm:pt>
    <dgm:pt modelId="{BD588C05-D43A-4D8A-88E5-03F61847FB4C}" type="parTrans" cxnId="{3197E274-0C6E-4B89-9B0E-B87260C61007}">
      <dgm:prSet/>
      <dgm:spPr/>
      <dgm:t>
        <a:bodyPr/>
        <a:lstStyle/>
        <a:p>
          <a:endParaRPr lang="es-MX">
            <a:latin typeface="Times New Roman" panose="02020603050405020304" pitchFamily="18" charset="0"/>
            <a:cs typeface="Times New Roman" panose="02020603050405020304" pitchFamily="18" charset="0"/>
          </a:endParaRPr>
        </a:p>
      </dgm:t>
    </dgm:pt>
    <dgm:pt modelId="{033C8F00-5E9A-4EBF-BE9F-293BB0033196}" type="sibTrans" cxnId="{3197E274-0C6E-4B89-9B0E-B87260C61007}">
      <dgm:prSet/>
      <dgm:spPr/>
      <dgm:t>
        <a:bodyPr/>
        <a:lstStyle/>
        <a:p>
          <a:endParaRPr lang="es-MX">
            <a:latin typeface="Times New Roman" panose="02020603050405020304" pitchFamily="18" charset="0"/>
            <a:cs typeface="Times New Roman" panose="02020603050405020304" pitchFamily="18" charset="0"/>
          </a:endParaRPr>
        </a:p>
      </dgm:t>
    </dgm:pt>
    <dgm:pt modelId="{36C59AF1-42F0-44C0-8BF0-A7BEBE5D2045}">
      <dgm:prSet phldrT="[Texto]" custT="1"/>
      <dgm:spPr/>
      <dgm:t>
        <a:bodyPr/>
        <a:lstStyle/>
        <a:p>
          <a:r>
            <a:rPr lang="es-MX" sz="900" b="1">
              <a:latin typeface="Times New Roman" panose="02020603050405020304" pitchFamily="18" charset="0"/>
              <a:cs typeface="Times New Roman" panose="02020603050405020304" pitchFamily="18" charset="0"/>
            </a:rPr>
            <a:t>Cobertura: </a:t>
          </a:r>
          <a:r>
            <a:rPr lang="es-MX" sz="900">
              <a:latin typeface="Times New Roman" panose="02020603050405020304" pitchFamily="18" charset="0"/>
              <a:cs typeface="Times New Roman" panose="02020603050405020304" pitchFamily="18" charset="0"/>
            </a:rPr>
            <a:t>Aumento de la matrícula del alumnado, lo que genera saturación en las escuelas por falta de infraestructura educativa.</a:t>
          </a:r>
        </a:p>
      </dgm:t>
    </dgm:pt>
    <dgm:pt modelId="{71786CD0-4376-4237-A1BF-7AF02CA6DD12}" type="parTrans" cxnId="{2AB51604-1253-4395-9D19-6D97AC8A96E3}">
      <dgm:prSet/>
      <dgm:spPr/>
      <dgm:t>
        <a:bodyPr/>
        <a:lstStyle/>
        <a:p>
          <a:endParaRPr lang="es-MX">
            <a:latin typeface="Times New Roman" panose="02020603050405020304" pitchFamily="18" charset="0"/>
            <a:cs typeface="Times New Roman" panose="02020603050405020304" pitchFamily="18" charset="0"/>
          </a:endParaRPr>
        </a:p>
      </dgm:t>
    </dgm:pt>
    <dgm:pt modelId="{E60AB244-F96C-4141-8426-07BA21FD0129}" type="sibTrans" cxnId="{2AB51604-1253-4395-9D19-6D97AC8A96E3}">
      <dgm:prSet/>
      <dgm:spPr/>
      <dgm:t>
        <a:bodyPr/>
        <a:lstStyle/>
        <a:p>
          <a:endParaRPr lang="es-MX">
            <a:latin typeface="Times New Roman" panose="02020603050405020304" pitchFamily="18" charset="0"/>
            <a:cs typeface="Times New Roman" panose="02020603050405020304" pitchFamily="18" charset="0"/>
          </a:endParaRPr>
        </a:p>
      </dgm:t>
    </dgm:pt>
    <dgm:pt modelId="{170D4EA6-7CA9-4BD6-98EB-6330458281C9}">
      <dgm:prSet phldrT="[Texto]" custT="1"/>
      <dgm:spPr/>
      <dgm:t>
        <a:bodyPr/>
        <a:lstStyle/>
        <a:p>
          <a:r>
            <a:rPr lang="es-MX" sz="900" b="1">
              <a:latin typeface="Times New Roman" panose="02020603050405020304" pitchFamily="18" charset="0"/>
              <a:cs typeface="Times New Roman" panose="02020603050405020304" pitchFamily="18" charset="0"/>
            </a:rPr>
            <a:t>Cobertura: </a:t>
          </a:r>
          <a:r>
            <a:rPr lang="es-MX" sz="900">
              <a:latin typeface="Times New Roman" panose="02020603050405020304" pitchFamily="18" charset="0"/>
              <a:cs typeface="Times New Roman" panose="02020603050405020304" pitchFamily="18" charset="0"/>
            </a:rPr>
            <a:t>Tasa de deserción escolar por falta de solvencia económica.</a:t>
          </a:r>
        </a:p>
      </dgm:t>
    </dgm:pt>
    <dgm:pt modelId="{B2BB0B86-F7F0-4F0F-9A8F-54761AA467E5}" type="parTrans" cxnId="{0BF0AAF9-91B8-4C73-9A06-755E931AC404}">
      <dgm:prSet/>
      <dgm:spPr/>
      <dgm:t>
        <a:bodyPr/>
        <a:lstStyle/>
        <a:p>
          <a:endParaRPr lang="es-MX">
            <a:latin typeface="Times New Roman" panose="02020603050405020304" pitchFamily="18" charset="0"/>
            <a:cs typeface="Times New Roman" panose="02020603050405020304" pitchFamily="18" charset="0"/>
          </a:endParaRPr>
        </a:p>
      </dgm:t>
    </dgm:pt>
    <dgm:pt modelId="{81389B92-1C8B-455C-A09D-99BDBC44AD19}" type="sibTrans" cxnId="{0BF0AAF9-91B8-4C73-9A06-755E931AC404}">
      <dgm:prSet/>
      <dgm:spPr/>
      <dgm:t>
        <a:bodyPr/>
        <a:lstStyle/>
        <a:p>
          <a:endParaRPr lang="es-MX">
            <a:latin typeface="Times New Roman" panose="02020603050405020304" pitchFamily="18" charset="0"/>
            <a:cs typeface="Times New Roman" panose="02020603050405020304" pitchFamily="18" charset="0"/>
          </a:endParaRPr>
        </a:p>
      </dgm:t>
    </dgm:pt>
    <dgm:pt modelId="{FF509F56-FBDA-45FD-AD65-A71B947E1618}">
      <dgm:prSet phldrT="[Texto]" custT="1"/>
      <dgm:spPr/>
      <dgm:t>
        <a:bodyPr/>
        <a:lstStyle/>
        <a:p>
          <a:r>
            <a:rPr lang="es-MX" sz="800" b="1">
              <a:latin typeface="Times New Roman" panose="02020603050405020304" pitchFamily="18" charset="0"/>
              <a:cs typeface="Times New Roman" panose="02020603050405020304" pitchFamily="18" charset="0"/>
            </a:rPr>
            <a:t>Indicadores:</a:t>
          </a:r>
          <a:r>
            <a:rPr lang="es-MX" sz="800">
              <a:latin typeface="Times New Roman" panose="02020603050405020304" pitchFamily="18" charset="0"/>
              <a:cs typeface="Times New Roman" panose="02020603050405020304" pitchFamily="18" charset="0"/>
            </a:rPr>
            <a:t> No se mide la efectividad de las escuelas de tiempo completo en la calidad de la educación</a:t>
          </a:r>
        </a:p>
      </dgm:t>
    </dgm:pt>
    <dgm:pt modelId="{14D426DD-A09C-4A27-8E03-948120C71921}" type="parTrans" cxnId="{62CEC41C-0793-4D9C-9FB4-47745DC5433B}">
      <dgm:prSet/>
      <dgm:spPr/>
    </dgm:pt>
    <dgm:pt modelId="{91403A61-9663-41F1-BD3B-03573F24CAD8}" type="sibTrans" cxnId="{62CEC41C-0793-4D9C-9FB4-47745DC5433B}">
      <dgm:prSet/>
      <dgm:spPr/>
    </dgm:pt>
    <dgm:pt modelId="{5032CFC0-F8DE-47D0-813D-751A5D855837}" type="pres">
      <dgm:prSet presAssocID="{4153C4D1-FE61-435F-911F-505835EA6C8C}" presName="linearFlow" presStyleCnt="0">
        <dgm:presLayoutVars>
          <dgm:dir/>
          <dgm:animLvl val="lvl"/>
          <dgm:resizeHandles val="exact"/>
        </dgm:presLayoutVars>
      </dgm:prSet>
      <dgm:spPr/>
    </dgm:pt>
    <dgm:pt modelId="{76725979-B77B-413E-AECA-3F3637656F36}" type="pres">
      <dgm:prSet presAssocID="{9C6198D6-D031-4AC1-93D7-97F1243A1640}" presName="composite" presStyleCnt="0"/>
      <dgm:spPr/>
    </dgm:pt>
    <dgm:pt modelId="{6552252E-BBCA-400D-960D-1EB9E9675771}" type="pres">
      <dgm:prSet presAssocID="{9C6198D6-D031-4AC1-93D7-97F1243A1640}" presName="parentText" presStyleLbl="alignNode1" presStyleIdx="0" presStyleCnt="4">
        <dgm:presLayoutVars>
          <dgm:chMax val="1"/>
          <dgm:bulletEnabled val="1"/>
        </dgm:presLayoutVars>
      </dgm:prSet>
      <dgm:spPr/>
    </dgm:pt>
    <dgm:pt modelId="{BF5EA408-D16F-4886-8F22-1031C6BF1DE0}" type="pres">
      <dgm:prSet presAssocID="{9C6198D6-D031-4AC1-93D7-97F1243A1640}" presName="descendantText" presStyleLbl="alignAcc1" presStyleIdx="0" presStyleCnt="4" custScaleY="187953">
        <dgm:presLayoutVars>
          <dgm:bulletEnabled val="1"/>
        </dgm:presLayoutVars>
      </dgm:prSet>
      <dgm:spPr/>
    </dgm:pt>
    <dgm:pt modelId="{EBCC15ED-F3DC-4056-AE26-BFBD688A933F}" type="pres">
      <dgm:prSet presAssocID="{E96FCD07-C034-4717-A82A-12DD6990A7E2}" presName="sp" presStyleCnt="0"/>
      <dgm:spPr/>
    </dgm:pt>
    <dgm:pt modelId="{54935CDB-8B1D-4520-A384-F2BBD33945B6}" type="pres">
      <dgm:prSet presAssocID="{66671643-B003-439E-9CF4-7DA1E9FB914F}" presName="composite" presStyleCnt="0"/>
      <dgm:spPr/>
    </dgm:pt>
    <dgm:pt modelId="{572C160B-3223-4CA6-8FA7-A1483028E65D}" type="pres">
      <dgm:prSet presAssocID="{66671643-B003-439E-9CF4-7DA1E9FB914F}" presName="parentText" presStyleLbl="alignNode1" presStyleIdx="1" presStyleCnt="4">
        <dgm:presLayoutVars>
          <dgm:chMax val="1"/>
          <dgm:bulletEnabled val="1"/>
        </dgm:presLayoutVars>
      </dgm:prSet>
      <dgm:spPr/>
    </dgm:pt>
    <dgm:pt modelId="{1F48CCC3-7E72-4FE4-87ED-69E72606434F}" type="pres">
      <dgm:prSet presAssocID="{66671643-B003-439E-9CF4-7DA1E9FB914F}" presName="descendantText" presStyleLbl="alignAcc1" presStyleIdx="1" presStyleCnt="4" custScaleY="91184">
        <dgm:presLayoutVars>
          <dgm:bulletEnabled val="1"/>
        </dgm:presLayoutVars>
      </dgm:prSet>
      <dgm:spPr/>
    </dgm:pt>
    <dgm:pt modelId="{B552E1D7-A450-4706-B2C1-271E1043F060}" type="pres">
      <dgm:prSet presAssocID="{B56B21CC-AF50-48A3-89CC-C57955BDAC20}" presName="sp" presStyleCnt="0"/>
      <dgm:spPr/>
    </dgm:pt>
    <dgm:pt modelId="{CB72391C-4A7B-4FFB-B4F6-A5DD428E1807}" type="pres">
      <dgm:prSet presAssocID="{F78FFD92-23FF-41D3-A04F-AAD872DE564E}" presName="composite" presStyleCnt="0"/>
      <dgm:spPr/>
    </dgm:pt>
    <dgm:pt modelId="{B743BF41-E9C8-47C8-83D9-2CEF7FAA45F4}" type="pres">
      <dgm:prSet presAssocID="{F78FFD92-23FF-41D3-A04F-AAD872DE564E}" presName="parentText" presStyleLbl="alignNode1" presStyleIdx="2" presStyleCnt="4">
        <dgm:presLayoutVars>
          <dgm:chMax val="1"/>
          <dgm:bulletEnabled val="1"/>
        </dgm:presLayoutVars>
      </dgm:prSet>
      <dgm:spPr/>
    </dgm:pt>
    <dgm:pt modelId="{C9DB5CC3-898D-4800-8556-1E6FC5FC9597}" type="pres">
      <dgm:prSet presAssocID="{F78FFD92-23FF-41D3-A04F-AAD872DE564E}" presName="descendantText" presStyleLbl="alignAcc1" presStyleIdx="2" presStyleCnt="4">
        <dgm:presLayoutVars>
          <dgm:bulletEnabled val="1"/>
        </dgm:presLayoutVars>
      </dgm:prSet>
      <dgm:spPr/>
    </dgm:pt>
    <dgm:pt modelId="{111640F9-C0B4-43A8-B0C9-26D0D92B5591}" type="pres">
      <dgm:prSet presAssocID="{89A64E9F-36E0-479C-82E8-0EAE74F3010E}" presName="sp" presStyleCnt="0"/>
      <dgm:spPr/>
    </dgm:pt>
    <dgm:pt modelId="{EB482970-7AF6-48A1-9285-8BED2C19BF98}" type="pres">
      <dgm:prSet presAssocID="{3C55D307-03D1-4077-93AC-6C74E00CFD45}" presName="composite" presStyleCnt="0"/>
      <dgm:spPr/>
    </dgm:pt>
    <dgm:pt modelId="{6187D779-0235-4EB2-9360-149347F7A9D4}" type="pres">
      <dgm:prSet presAssocID="{3C55D307-03D1-4077-93AC-6C74E00CFD45}" presName="parentText" presStyleLbl="alignNode1" presStyleIdx="3" presStyleCnt="4">
        <dgm:presLayoutVars>
          <dgm:chMax val="1"/>
          <dgm:bulletEnabled val="1"/>
        </dgm:presLayoutVars>
      </dgm:prSet>
      <dgm:spPr/>
    </dgm:pt>
    <dgm:pt modelId="{D1C307FF-FE1D-4F8E-A1CA-25EB229DD00E}" type="pres">
      <dgm:prSet presAssocID="{3C55D307-03D1-4077-93AC-6C74E00CFD45}" presName="descendantText" presStyleLbl="alignAcc1" presStyleIdx="3" presStyleCnt="4">
        <dgm:presLayoutVars>
          <dgm:bulletEnabled val="1"/>
        </dgm:presLayoutVars>
      </dgm:prSet>
      <dgm:spPr/>
    </dgm:pt>
  </dgm:ptLst>
  <dgm:cxnLst>
    <dgm:cxn modelId="{2AB51604-1253-4395-9D19-6D97AC8A96E3}" srcId="{3C55D307-03D1-4077-93AC-6C74E00CFD45}" destId="{36C59AF1-42F0-44C0-8BF0-A7BEBE5D2045}" srcOrd="2" destOrd="0" parTransId="{71786CD0-4376-4237-A1BF-7AF02CA6DD12}" sibTransId="{E60AB244-F96C-4141-8426-07BA21FD0129}"/>
    <dgm:cxn modelId="{9EEE861B-A64A-4CA1-AFF2-3E9127AA4245}" type="presOf" srcId="{B8C980A6-63A6-4FE6-A6BB-C17230F02843}" destId="{BF5EA408-D16F-4886-8F22-1031C6BF1DE0}" srcOrd="0" destOrd="6" presId="urn:microsoft.com/office/officeart/2005/8/layout/chevron2"/>
    <dgm:cxn modelId="{62CEC41C-0793-4D9C-9FB4-47745DC5433B}" srcId="{66671643-B003-439E-9CF4-7DA1E9FB914F}" destId="{FF509F56-FBDA-45FD-AD65-A71B947E1618}" srcOrd="3" destOrd="0" parTransId="{14D426DD-A09C-4A27-8E03-948120C71921}" sibTransId="{91403A61-9663-41F1-BD3B-03573F24CAD8}"/>
    <dgm:cxn modelId="{003E3A22-62A6-4B9F-B39C-9736EB744C5E}" type="presOf" srcId="{F78FFD92-23FF-41D3-A04F-AAD872DE564E}" destId="{B743BF41-E9C8-47C8-83D9-2CEF7FAA45F4}" srcOrd="0" destOrd="0" presId="urn:microsoft.com/office/officeart/2005/8/layout/chevron2"/>
    <dgm:cxn modelId="{847DA625-5F56-4B3D-8E08-795DA4C99F21}" srcId="{66671643-B003-439E-9CF4-7DA1E9FB914F}" destId="{85177E43-319A-4EFE-9234-422E3ED44789}" srcOrd="1" destOrd="0" parTransId="{270693E4-7062-495A-8BCE-E99F2DDC5B24}" sibTransId="{D9174DDF-553D-4068-B161-89BA961F5856}"/>
    <dgm:cxn modelId="{08877F31-A163-46AD-A66B-83A31BE31B4C}" srcId="{3C55D307-03D1-4077-93AC-6C74E00CFD45}" destId="{483858D6-BDDB-4C73-901C-A9F8AFD8C168}" srcOrd="0" destOrd="0" parTransId="{DE7620A1-3DDD-4C12-A651-CCACAC2EA47E}" sibTransId="{5800015C-8865-4ED1-9E60-9E705F4D8B40}"/>
    <dgm:cxn modelId="{823B0733-4DDF-4F57-BC97-9D042BCF31BA}" srcId="{4153C4D1-FE61-435F-911F-505835EA6C8C}" destId="{F78FFD92-23FF-41D3-A04F-AAD872DE564E}" srcOrd="2" destOrd="0" parTransId="{6A0DD3FE-1DAB-4FCD-B27F-7F2C22DAF082}" sibTransId="{89A64E9F-36E0-479C-82E8-0EAE74F3010E}"/>
    <dgm:cxn modelId="{69E2205B-2F9A-4057-9522-D2299F3C44C7}" type="presOf" srcId="{CB02A32E-C1EB-4A6C-B92C-D5F4EBCB0F71}" destId="{BF5EA408-D16F-4886-8F22-1031C6BF1DE0}" srcOrd="0" destOrd="0" presId="urn:microsoft.com/office/officeart/2005/8/layout/chevron2"/>
    <dgm:cxn modelId="{E550925B-1417-4AA5-9F68-A2126DC63921}" type="presOf" srcId="{D85EE970-A8FB-428B-A0DC-8C59492B8FE8}" destId="{1F48CCC3-7E72-4FE4-87ED-69E72606434F}" srcOrd="0" destOrd="2" presId="urn:microsoft.com/office/officeart/2005/8/layout/chevron2"/>
    <dgm:cxn modelId="{773BAD5E-D6E8-44AF-9542-D6EDC3C1A9E0}" type="presOf" srcId="{FF509F56-FBDA-45FD-AD65-A71B947E1618}" destId="{1F48CCC3-7E72-4FE4-87ED-69E72606434F}" srcOrd="0" destOrd="3" presId="urn:microsoft.com/office/officeart/2005/8/layout/chevron2"/>
    <dgm:cxn modelId="{D1991E60-9141-4B76-84EE-4F3D936E1C0D}" type="presOf" srcId="{FA72B0CD-7D77-45C3-9DDD-63732DDDD1F2}" destId="{BF5EA408-D16F-4886-8F22-1031C6BF1DE0}" srcOrd="0" destOrd="1" presId="urn:microsoft.com/office/officeart/2005/8/layout/chevron2"/>
    <dgm:cxn modelId="{73C82461-D27F-4907-9398-0E2BF8944BA2}" type="presOf" srcId="{3D64039F-594D-4573-B605-4959A1A399C7}" destId="{BF5EA408-D16F-4886-8F22-1031C6BF1DE0}" srcOrd="0" destOrd="5" presId="urn:microsoft.com/office/officeart/2005/8/layout/chevron2"/>
    <dgm:cxn modelId="{CF5F0B44-EFA3-4748-86D6-2F4BC5FB104A}" type="presOf" srcId="{EE78FDD5-404D-4D9E-8DD9-DF6A2D49CB4D}" destId="{BF5EA408-D16F-4886-8F22-1031C6BF1DE0}" srcOrd="0" destOrd="4" presId="urn:microsoft.com/office/officeart/2005/8/layout/chevron2"/>
    <dgm:cxn modelId="{8BAFB649-8965-4612-9149-B0180E74907B}" type="presOf" srcId="{483858D6-BDDB-4C73-901C-A9F8AFD8C168}" destId="{D1C307FF-FE1D-4F8E-A1CA-25EB229DD00E}" srcOrd="0" destOrd="0" presId="urn:microsoft.com/office/officeart/2005/8/layout/chevron2"/>
    <dgm:cxn modelId="{6BF99E6B-7BAB-436A-B442-ADE5EDF7F551}" srcId="{F78FFD92-23FF-41D3-A04F-AAD872DE564E}" destId="{F3015C11-FC9E-461D-99AE-6555AE46BABA}" srcOrd="1" destOrd="0" parTransId="{DDCF43D4-E6A8-4B7D-BB46-F22485BF0946}" sibTransId="{1B7F755F-9769-4B8E-8EF2-38CDBCB7E341}"/>
    <dgm:cxn modelId="{33FC4A4D-658E-4198-AF00-212B99504AE0}" type="presOf" srcId="{85177E43-319A-4EFE-9234-422E3ED44789}" destId="{1F48CCC3-7E72-4FE4-87ED-69E72606434F}" srcOrd="0" destOrd="1" presId="urn:microsoft.com/office/officeart/2005/8/layout/chevron2"/>
    <dgm:cxn modelId="{F4C9D970-665B-41F0-B647-CDD2652E79DA}" type="presOf" srcId="{F8454F3A-C1A5-4ADF-A512-A0558CBC4703}" destId="{1F48CCC3-7E72-4FE4-87ED-69E72606434F}" srcOrd="0" destOrd="0" presId="urn:microsoft.com/office/officeart/2005/8/layout/chevron2"/>
    <dgm:cxn modelId="{3373E753-A222-4A19-AF8B-F9742DC37624}" type="presOf" srcId="{DD6E7E74-D3A4-471F-9480-07718FA26DA0}" destId="{BF5EA408-D16F-4886-8F22-1031C6BF1DE0}" srcOrd="0" destOrd="7" presId="urn:microsoft.com/office/officeart/2005/8/layout/chevron2"/>
    <dgm:cxn modelId="{6BFA4D54-F507-4D71-919F-788395CB3AC5}" srcId="{9C6198D6-D031-4AC1-93D7-97F1243A1640}" destId="{B8C980A6-63A6-4FE6-A6BB-C17230F02843}" srcOrd="6" destOrd="0" parTransId="{B65106BF-9044-4DEC-9C91-788FEBC9609A}" sibTransId="{B9D7A70E-6936-45E3-882B-274BCC9D327D}"/>
    <dgm:cxn modelId="{3197E274-0C6E-4B89-9B0E-B87260C61007}" srcId="{9C6198D6-D031-4AC1-93D7-97F1243A1640}" destId="{FA72B0CD-7D77-45C3-9DDD-63732DDDD1F2}" srcOrd="1" destOrd="0" parTransId="{BD588C05-D43A-4D8A-88E5-03F61847FB4C}" sibTransId="{033C8F00-5E9A-4EBF-BE9F-293BB0033196}"/>
    <dgm:cxn modelId="{A6ADD779-4265-4E4E-BBDD-5D8EF0C926EF}" type="presOf" srcId="{66671643-B003-439E-9CF4-7DA1E9FB914F}" destId="{572C160B-3223-4CA6-8FA7-A1483028E65D}" srcOrd="0" destOrd="0" presId="urn:microsoft.com/office/officeart/2005/8/layout/chevron2"/>
    <dgm:cxn modelId="{C2FA4086-5F52-48BE-BBF3-28DF5BDFE956}" srcId="{9C6198D6-D031-4AC1-93D7-97F1243A1640}" destId="{CB02A32E-C1EB-4A6C-B92C-D5F4EBCB0F71}" srcOrd="0" destOrd="0" parTransId="{1F902538-28FF-401F-8141-8352E9E04528}" sibTransId="{6DFE0636-B754-4F8F-93F9-7C2033DE5993}"/>
    <dgm:cxn modelId="{C2DBD988-F87F-46D6-8517-6BA3EED39C6D}" type="presOf" srcId="{4153C4D1-FE61-435F-911F-505835EA6C8C}" destId="{5032CFC0-F8DE-47D0-813D-751A5D855837}" srcOrd="0" destOrd="0" presId="urn:microsoft.com/office/officeart/2005/8/layout/chevron2"/>
    <dgm:cxn modelId="{A1EDEC8A-1B7F-44ED-AF82-E748189F0C45}" srcId="{9C6198D6-D031-4AC1-93D7-97F1243A1640}" destId="{F5B3316B-CA0B-4634-8B26-EAF4B629C9EE}" srcOrd="2" destOrd="0" parTransId="{7A3CA439-6424-4930-B9F1-90B60E61A397}" sibTransId="{FC3747E8-7D26-4D13-ADA8-4BD028FDDE26}"/>
    <dgm:cxn modelId="{524DD091-BA87-4B2E-B104-9E474995AB74}" type="presOf" srcId="{170D4EA6-7CA9-4BD6-98EB-6330458281C9}" destId="{D1C307FF-FE1D-4F8E-A1CA-25EB229DD00E}" srcOrd="0" destOrd="1" presId="urn:microsoft.com/office/officeart/2005/8/layout/chevron2"/>
    <dgm:cxn modelId="{C1B3D891-F7F3-427A-8917-245953185CB6}" srcId="{F78FFD92-23FF-41D3-A04F-AAD872DE564E}" destId="{733823C5-4DA0-4C58-844D-18242FF40951}" srcOrd="0" destOrd="0" parTransId="{B2A62A17-A0D8-4C67-9944-56B74D8B36B1}" sibTransId="{CDCF9155-4420-4662-8CF9-114544FC9F12}"/>
    <dgm:cxn modelId="{CCC3C596-35FD-4B40-BE1F-5B7C06D49B8B}" srcId="{4153C4D1-FE61-435F-911F-505835EA6C8C}" destId="{3C55D307-03D1-4077-93AC-6C74E00CFD45}" srcOrd="3" destOrd="0" parTransId="{9DCD9CFF-FC58-4BEC-8505-28EA2F313C71}" sibTransId="{B575EE65-59D1-4965-8E96-F0C75DB1F238}"/>
    <dgm:cxn modelId="{01D69C98-7E93-4EA6-9DA8-E2D62F0AE87D}" srcId="{66671643-B003-439E-9CF4-7DA1E9FB914F}" destId="{F8454F3A-C1A5-4ADF-A512-A0558CBC4703}" srcOrd="0" destOrd="0" parTransId="{7E7643EC-A451-4623-AAC1-189C8BBD1D1E}" sibTransId="{AB132F70-1C34-454A-9A75-323B10C3CCEC}"/>
    <dgm:cxn modelId="{78CEC69D-24C6-49FB-8C0F-7BC474034364}" srcId="{66671643-B003-439E-9CF4-7DA1E9FB914F}" destId="{D85EE970-A8FB-428B-A0DC-8C59492B8FE8}" srcOrd="2" destOrd="0" parTransId="{696A4CDE-CDC5-433F-8E08-C0AE406EBA8F}" sibTransId="{91F6B8EE-7652-4C62-99D2-3553B635FC4F}"/>
    <dgm:cxn modelId="{8708C9A1-39CF-4D43-A206-9A71A8C88C87}" srcId="{9C6198D6-D031-4AC1-93D7-97F1243A1640}" destId="{3D64039F-594D-4573-B605-4959A1A399C7}" srcOrd="5" destOrd="0" parTransId="{C70476C2-5C41-4F7D-B66D-9CE828ACFC11}" sibTransId="{8053AC3E-642B-4609-860E-1AFA00E2BC23}"/>
    <dgm:cxn modelId="{3D73D6A5-4D6B-45B2-8061-FDE35B9C569C}" type="presOf" srcId="{F3015C11-FC9E-461D-99AE-6555AE46BABA}" destId="{C9DB5CC3-898D-4800-8556-1E6FC5FC9597}" srcOrd="0" destOrd="1" presId="urn:microsoft.com/office/officeart/2005/8/layout/chevron2"/>
    <dgm:cxn modelId="{5806A0A7-9C7C-4E4F-A8E2-1E4A842907FA}" type="presOf" srcId="{F5B3316B-CA0B-4634-8B26-EAF4B629C9EE}" destId="{BF5EA408-D16F-4886-8F22-1031C6BF1DE0}" srcOrd="0" destOrd="2" presId="urn:microsoft.com/office/officeart/2005/8/layout/chevron2"/>
    <dgm:cxn modelId="{D73BFFAB-C013-454F-A63B-9DD235E813CF}" type="presOf" srcId="{D8456F20-F464-49C3-BDB0-B625AAD35645}" destId="{BF5EA408-D16F-4886-8F22-1031C6BF1DE0}" srcOrd="0" destOrd="3" presId="urn:microsoft.com/office/officeart/2005/8/layout/chevron2"/>
    <dgm:cxn modelId="{D6390CBC-91B1-4988-BBA3-2AC6DC4BC397}" srcId="{9C6198D6-D031-4AC1-93D7-97F1243A1640}" destId="{EE78FDD5-404D-4D9E-8DD9-DF6A2D49CB4D}" srcOrd="4" destOrd="0" parTransId="{BC88986E-4435-41BA-9AFD-2A210B68E1CF}" sibTransId="{0B4D1052-C14A-461D-B66A-B449DA5E69E0}"/>
    <dgm:cxn modelId="{F2FD50BF-D9F1-4A76-8EBF-1BFB39C91350}" srcId="{9C6198D6-D031-4AC1-93D7-97F1243A1640}" destId="{DD6E7E74-D3A4-471F-9480-07718FA26DA0}" srcOrd="7" destOrd="0" parTransId="{4F1E1DE5-4480-49B7-B5D2-E38A64D9B0EC}" sibTransId="{D230DBC6-7C7D-44FF-BBAA-CA963AF1A0CD}"/>
    <dgm:cxn modelId="{38283CC4-5B03-47C0-82A6-B402264639FA}" type="presOf" srcId="{3C55D307-03D1-4077-93AC-6C74E00CFD45}" destId="{6187D779-0235-4EB2-9360-149347F7A9D4}" srcOrd="0" destOrd="0" presId="urn:microsoft.com/office/officeart/2005/8/layout/chevron2"/>
    <dgm:cxn modelId="{95E072C6-4145-4DD5-A230-B023B0A671BC}" srcId="{4153C4D1-FE61-435F-911F-505835EA6C8C}" destId="{66671643-B003-439E-9CF4-7DA1E9FB914F}" srcOrd="1" destOrd="0" parTransId="{9B3E4DBC-E68B-48DE-B5BC-98829B38A040}" sibTransId="{B56B21CC-AF50-48A3-89CC-C57955BDAC20}"/>
    <dgm:cxn modelId="{2BD5BDD4-32CC-4F05-A2A8-303E240430C4}" type="presOf" srcId="{733823C5-4DA0-4C58-844D-18242FF40951}" destId="{C9DB5CC3-898D-4800-8556-1E6FC5FC9597}" srcOrd="0" destOrd="0" presId="urn:microsoft.com/office/officeart/2005/8/layout/chevron2"/>
    <dgm:cxn modelId="{9CE793D5-863B-4DD9-81B4-5CC0D27CD72B}" srcId="{4153C4D1-FE61-435F-911F-505835EA6C8C}" destId="{9C6198D6-D031-4AC1-93D7-97F1243A1640}" srcOrd="0" destOrd="0" parTransId="{435B9A6C-9509-42B7-B985-1340B343BFFF}" sibTransId="{E96FCD07-C034-4717-A82A-12DD6990A7E2}"/>
    <dgm:cxn modelId="{B4404AE9-6414-4C67-A663-6A724B1FBB04}" srcId="{9C6198D6-D031-4AC1-93D7-97F1243A1640}" destId="{D8456F20-F464-49C3-BDB0-B625AAD35645}" srcOrd="3" destOrd="0" parTransId="{8CAEB5A9-0BB5-4342-B0B3-F5756D6ED1BB}" sibTransId="{378904C8-1445-45A9-A274-BB45F0931ABB}"/>
    <dgm:cxn modelId="{13093CEB-6CD5-4F0E-B57F-2708D059B10F}" type="presOf" srcId="{9C6198D6-D031-4AC1-93D7-97F1243A1640}" destId="{6552252E-BBCA-400D-960D-1EB9E9675771}" srcOrd="0" destOrd="0" presId="urn:microsoft.com/office/officeart/2005/8/layout/chevron2"/>
    <dgm:cxn modelId="{A40E9DF4-2031-4803-9118-D5E8F681EB8C}" type="presOf" srcId="{36C59AF1-42F0-44C0-8BF0-A7BEBE5D2045}" destId="{D1C307FF-FE1D-4F8E-A1CA-25EB229DD00E}" srcOrd="0" destOrd="2" presId="urn:microsoft.com/office/officeart/2005/8/layout/chevron2"/>
    <dgm:cxn modelId="{0BF0AAF9-91B8-4C73-9A06-755E931AC404}" srcId="{3C55D307-03D1-4077-93AC-6C74E00CFD45}" destId="{170D4EA6-7CA9-4BD6-98EB-6330458281C9}" srcOrd="1" destOrd="0" parTransId="{B2BB0B86-F7F0-4F0F-9A8F-54761AA467E5}" sibTransId="{81389B92-1C8B-455C-A09D-99BDBC44AD19}"/>
    <dgm:cxn modelId="{924203A3-46F2-44D0-8086-F625581213EA}" type="presParOf" srcId="{5032CFC0-F8DE-47D0-813D-751A5D855837}" destId="{76725979-B77B-413E-AECA-3F3637656F36}" srcOrd="0" destOrd="0" presId="urn:microsoft.com/office/officeart/2005/8/layout/chevron2"/>
    <dgm:cxn modelId="{EE6F5CC0-70A8-451A-A097-26E9A85011B1}" type="presParOf" srcId="{76725979-B77B-413E-AECA-3F3637656F36}" destId="{6552252E-BBCA-400D-960D-1EB9E9675771}" srcOrd="0" destOrd="0" presId="urn:microsoft.com/office/officeart/2005/8/layout/chevron2"/>
    <dgm:cxn modelId="{2ED7F0CC-DA03-4E24-8D4F-FDEEF5384E90}" type="presParOf" srcId="{76725979-B77B-413E-AECA-3F3637656F36}" destId="{BF5EA408-D16F-4886-8F22-1031C6BF1DE0}" srcOrd="1" destOrd="0" presId="urn:microsoft.com/office/officeart/2005/8/layout/chevron2"/>
    <dgm:cxn modelId="{574DC1DB-C657-4525-8C20-3AE9548B970E}" type="presParOf" srcId="{5032CFC0-F8DE-47D0-813D-751A5D855837}" destId="{EBCC15ED-F3DC-4056-AE26-BFBD688A933F}" srcOrd="1" destOrd="0" presId="urn:microsoft.com/office/officeart/2005/8/layout/chevron2"/>
    <dgm:cxn modelId="{6166DE92-0BFB-4CC1-965F-CB44F808D397}" type="presParOf" srcId="{5032CFC0-F8DE-47D0-813D-751A5D855837}" destId="{54935CDB-8B1D-4520-A384-F2BBD33945B6}" srcOrd="2" destOrd="0" presId="urn:microsoft.com/office/officeart/2005/8/layout/chevron2"/>
    <dgm:cxn modelId="{DFBA2FFF-6D37-4018-AC37-A302DC8DC5ED}" type="presParOf" srcId="{54935CDB-8B1D-4520-A384-F2BBD33945B6}" destId="{572C160B-3223-4CA6-8FA7-A1483028E65D}" srcOrd="0" destOrd="0" presId="urn:microsoft.com/office/officeart/2005/8/layout/chevron2"/>
    <dgm:cxn modelId="{8E226FF9-A45A-4859-8DBC-5F00726F1809}" type="presParOf" srcId="{54935CDB-8B1D-4520-A384-F2BBD33945B6}" destId="{1F48CCC3-7E72-4FE4-87ED-69E72606434F}" srcOrd="1" destOrd="0" presId="urn:microsoft.com/office/officeart/2005/8/layout/chevron2"/>
    <dgm:cxn modelId="{40B1EC3E-1BF0-462A-819A-F8531B71003F}" type="presParOf" srcId="{5032CFC0-F8DE-47D0-813D-751A5D855837}" destId="{B552E1D7-A450-4706-B2C1-271E1043F060}" srcOrd="3" destOrd="0" presId="urn:microsoft.com/office/officeart/2005/8/layout/chevron2"/>
    <dgm:cxn modelId="{D84B7AFE-E2C8-43D0-909A-938A1682C626}" type="presParOf" srcId="{5032CFC0-F8DE-47D0-813D-751A5D855837}" destId="{CB72391C-4A7B-4FFB-B4F6-A5DD428E1807}" srcOrd="4" destOrd="0" presId="urn:microsoft.com/office/officeart/2005/8/layout/chevron2"/>
    <dgm:cxn modelId="{CD09B921-FE6D-4D22-8625-325C1C6032B1}" type="presParOf" srcId="{CB72391C-4A7B-4FFB-B4F6-A5DD428E1807}" destId="{B743BF41-E9C8-47C8-83D9-2CEF7FAA45F4}" srcOrd="0" destOrd="0" presId="urn:microsoft.com/office/officeart/2005/8/layout/chevron2"/>
    <dgm:cxn modelId="{CFF71179-1F32-4082-990E-6DC417B26596}" type="presParOf" srcId="{CB72391C-4A7B-4FFB-B4F6-A5DD428E1807}" destId="{C9DB5CC3-898D-4800-8556-1E6FC5FC9597}" srcOrd="1" destOrd="0" presId="urn:microsoft.com/office/officeart/2005/8/layout/chevron2"/>
    <dgm:cxn modelId="{FB43FFFB-7CAF-421F-BFF3-B136D0B90119}" type="presParOf" srcId="{5032CFC0-F8DE-47D0-813D-751A5D855837}" destId="{111640F9-C0B4-43A8-B0C9-26D0D92B5591}" srcOrd="5" destOrd="0" presId="urn:microsoft.com/office/officeart/2005/8/layout/chevron2"/>
    <dgm:cxn modelId="{F8298167-2D36-41C6-B1E8-322D82948742}" type="presParOf" srcId="{5032CFC0-F8DE-47D0-813D-751A5D855837}" destId="{EB482970-7AF6-48A1-9285-8BED2C19BF98}" srcOrd="6" destOrd="0" presId="urn:microsoft.com/office/officeart/2005/8/layout/chevron2"/>
    <dgm:cxn modelId="{6A2978AE-56CF-4693-B404-C9796984090A}" type="presParOf" srcId="{EB482970-7AF6-48A1-9285-8BED2C19BF98}" destId="{6187D779-0235-4EB2-9360-149347F7A9D4}" srcOrd="0" destOrd="0" presId="urn:microsoft.com/office/officeart/2005/8/layout/chevron2"/>
    <dgm:cxn modelId="{EF4DF68E-2876-470D-8A27-8F9042B76EE3}" type="presParOf" srcId="{EB482970-7AF6-48A1-9285-8BED2C19BF98}" destId="{D1C307FF-FE1D-4F8E-A1CA-25EB229DD00E}" srcOrd="1" destOrd="0" presId="urn:microsoft.com/office/officeart/2005/8/layout/chevron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1A62DCC-9A9D-4C04-BA82-232BA2B0CA10}"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s-MX"/>
        </a:p>
      </dgm:t>
    </dgm:pt>
    <dgm:pt modelId="{5A6D779C-3A90-4B56-A9FE-94BAB7C24792}">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Se confunde el registro del recurso que se entrega a los alumnos y los coordinadores de comedores.</a:t>
          </a:r>
        </a:p>
      </dgm:t>
    </dgm:pt>
    <dgm:pt modelId="{B3DEA4B4-34E9-497D-AFD5-51F9CBBC5F12}" type="parTrans" cxnId="{7EBD5F0B-D11E-4552-A6D2-35699A093610}">
      <dgm:prSet/>
      <dgm:spPr/>
      <dgm:t>
        <a:bodyPr/>
        <a:lstStyle/>
        <a:p>
          <a:endParaRPr lang="es-MX">
            <a:latin typeface="Times New Roman" panose="02020603050405020304" pitchFamily="18" charset="0"/>
            <a:cs typeface="Times New Roman" panose="02020603050405020304" pitchFamily="18" charset="0"/>
          </a:endParaRPr>
        </a:p>
      </dgm:t>
    </dgm:pt>
    <dgm:pt modelId="{3AA8B1C3-7344-4819-A560-53E9AB8D389E}" type="sibTrans" cxnId="{7EBD5F0B-D11E-4552-A6D2-35699A093610}">
      <dgm:prSet/>
      <dgm:spPr/>
      <dgm:t>
        <a:bodyPr/>
        <a:lstStyle/>
        <a:p>
          <a:endParaRPr lang="es-MX">
            <a:latin typeface="Times New Roman" panose="02020603050405020304" pitchFamily="18" charset="0"/>
            <a:cs typeface="Times New Roman" panose="02020603050405020304" pitchFamily="18" charset="0"/>
          </a:endParaRPr>
        </a:p>
      </dgm:t>
    </dgm:pt>
    <dgm:pt modelId="{D788CDEA-5399-4473-824D-1E8A9A8A5B1B}">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Se destina menos del 50% del recurso autorizado para el fortalecimiento de la autonomía de Gestión de las Escuelas.</a:t>
          </a:r>
        </a:p>
      </dgm:t>
    </dgm:pt>
    <dgm:pt modelId="{4E2847F2-F051-40B4-BC6E-3904ACA8DF17}" type="parTrans" cxnId="{D22FFD9B-0022-4525-AC4C-CF2D662BF76B}">
      <dgm:prSet/>
      <dgm:spPr/>
      <dgm:t>
        <a:bodyPr/>
        <a:lstStyle/>
        <a:p>
          <a:endParaRPr lang="es-MX">
            <a:latin typeface="Times New Roman" panose="02020603050405020304" pitchFamily="18" charset="0"/>
            <a:cs typeface="Times New Roman" panose="02020603050405020304" pitchFamily="18" charset="0"/>
          </a:endParaRPr>
        </a:p>
      </dgm:t>
    </dgm:pt>
    <dgm:pt modelId="{E4CCEFEB-7768-4DA0-911D-B89A55DBF33D}" type="sibTrans" cxnId="{D22FFD9B-0022-4525-AC4C-CF2D662BF76B}">
      <dgm:prSet/>
      <dgm:spPr/>
      <dgm:t>
        <a:bodyPr/>
        <a:lstStyle/>
        <a:p>
          <a:endParaRPr lang="es-MX">
            <a:latin typeface="Times New Roman" panose="02020603050405020304" pitchFamily="18" charset="0"/>
            <a:cs typeface="Times New Roman" panose="02020603050405020304" pitchFamily="18" charset="0"/>
          </a:endParaRPr>
        </a:p>
      </dgm:t>
    </dgm:pt>
    <dgm:pt modelId="{BCA49D70-2C5C-43E9-8888-70CAC3666DBC}">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En el programa operativo anual se tiene como meta el aumentar el padrón por ejercicio fiscal, lo que facilita el seguimiento al aumento en el padrón de escuelas de tiempo completo.</a:t>
          </a:r>
        </a:p>
      </dgm:t>
    </dgm:pt>
    <dgm:pt modelId="{5770B065-157B-4D2D-8CDF-42BCD6BF74DA}" type="parTrans" cxnId="{8DF32DCC-FA39-418C-8CD1-1236C81C26DB}">
      <dgm:prSet/>
      <dgm:spPr/>
      <dgm:t>
        <a:bodyPr/>
        <a:lstStyle/>
        <a:p>
          <a:endParaRPr lang="es-MX">
            <a:latin typeface="Times New Roman" panose="02020603050405020304" pitchFamily="18" charset="0"/>
            <a:cs typeface="Times New Roman" panose="02020603050405020304" pitchFamily="18" charset="0"/>
          </a:endParaRPr>
        </a:p>
      </dgm:t>
    </dgm:pt>
    <dgm:pt modelId="{F715DBB8-4E26-4469-AFAD-176169114948}" type="sibTrans" cxnId="{8DF32DCC-FA39-418C-8CD1-1236C81C26DB}">
      <dgm:prSet/>
      <dgm:spPr/>
      <dgm:t>
        <a:bodyPr/>
        <a:lstStyle/>
        <a:p>
          <a:endParaRPr lang="es-MX">
            <a:latin typeface="Times New Roman" panose="02020603050405020304" pitchFamily="18" charset="0"/>
            <a:cs typeface="Times New Roman" panose="02020603050405020304" pitchFamily="18" charset="0"/>
          </a:endParaRPr>
        </a:p>
      </dgm:t>
    </dgm:pt>
    <dgm:pt modelId="{BB635E3C-59AC-41C9-A213-B85572FFF0A8}">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cuenta con indicadores estratégicos suficientes para medir el impacto del programa a nivel Estatal.</a:t>
          </a:r>
        </a:p>
      </dgm:t>
    </dgm:pt>
    <dgm:pt modelId="{A0FE6F71-12AE-4168-B7C5-06DB88BBA890}" type="parTrans" cxnId="{353F77F6-C6AA-49F1-AFBA-6F31008B73DA}">
      <dgm:prSet/>
      <dgm:spPr/>
      <dgm:t>
        <a:bodyPr/>
        <a:lstStyle/>
        <a:p>
          <a:endParaRPr lang="es-MX">
            <a:latin typeface="Times New Roman" panose="02020603050405020304" pitchFamily="18" charset="0"/>
            <a:cs typeface="Times New Roman" panose="02020603050405020304" pitchFamily="18" charset="0"/>
          </a:endParaRPr>
        </a:p>
      </dgm:t>
    </dgm:pt>
    <dgm:pt modelId="{8CDBF695-5158-44A6-A157-285A9720DA3B}" type="sibTrans" cxnId="{353F77F6-C6AA-49F1-AFBA-6F31008B73DA}">
      <dgm:prSet/>
      <dgm:spPr/>
      <dgm:t>
        <a:bodyPr/>
        <a:lstStyle/>
        <a:p>
          <a:endParaRPr lang="es-MX">
            <a:latin typeface="Times New Roman" panose="02020603050405020304" pitchFamily="18" charset="0"/>
            <a:cs typeface="Times New Roman" panose="02020603050405020304" pitchFamily="18" charset="0"/>
          </a:endParaRPr>
        </a:p>
      </dgm:t>
    </dgm:pt>
    <dgm:pt modelId="{B9318CDA-6E22-4E5C-8947-5CE7C4F8C440}">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encuentra en transparencia los informes de cierre del ejercicio presupuestal y base de datos del PETC.</a:t>
          </a:r>
        </a:p>
      </dgm:t>
    </dgm:pt>
    <dgm:pt modelId="{38E84E87-C02D-4437-8F48-8305118785B6}" type="parTrans" cxnId="{D8ACD6D8-2394-4F0E-9FA7-6C0C17CE5BF6}">
      <dgm:prSet/>
      <dgm:spPr/>
      <dgm:t>
        <a:bodyPr/>
        <a:lstStyle/>
        <a:p>
          <a:endParaRPr lang="es-MX">
            <a:latin typeface="Times New Roman" panose="02020603050405020304" pitchFamily="18" charset="0"/>
            <a:cs typeface="Times New Roman" panose="02020603050405020304" pitchFamily="18" charset="0"/>
          </a:endParaRPr>
        </a:p>
      </dgm:t>
    </dgm:pt>
    <dgm:pt modelId="{9DFE1B55-AC32-471E-9F9D-ED7D82CD998E}" type="sibTrans" cxnId="{D8ACD6D8-2394-4F0E-9FA7-6C0C17CE5BF6}">
      <dgm:prSet/>
      <dgm:spPr/>
      <dgm:t>
        <a:bodyPr/>
        <a:lstStyle/>
        <a:p>
          <a:endParaRPr lang="es-MX">
            <a:latin typeface="Times New Roman" panose="02020603050405020304" pitchFamily="18" charset="0"/>
            <a:cs typeface="Times New Roman" panose="02020603050405020304" pitchFamily="18" charset="0"/>
          </a:endParaRPr>
        </a:p>
      </dgm:t>
    </dgm:pt>
    <dgm:pt modelId="{5E1ABFD7-90FE-4381-9003-7BDA91394A3B}">
      <dgm:prSet phldrT="[Texto]"/>
      <dgm:spPr/>
      <dgm:t>
        <a:bodyPr/>
        <a:lstStyle/>
        <a:p>
          <a:pPr algn="just"/>
          <a:r>
            <a:rPr lang="es-MX"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mide desde los indicadores estatales la efectividad del programa Escuelas de Tiempo Completo en cuanto a la calidad de la educación.</a:t>
          </a:r>
        </a:p>
      </dgm:t>
    </dgm:pt>
    <dgm:pt modelId="{7A74E20B-BCB2-4B2D-AE98-3D50E4387E78}" type="parTrans" cxnId="{58726B67-F4A0-41F8-B794-953543B95456}">
      <dgm:prSet/>
      <dgm:spPr/>
    </dgm:pt>
    <dgm:pt modelId="{A1544DA0-3E57-461E-8CA6-2646FFE36BB1}" type="sibTrans" cxnId="{58726B67-F4A0-41F8-B794-953543B95456}">
      <dgm:prSet/>
      <dgm:spPr/>
    </dgm:pt>
    <dgm:pt modelId="{9F142E33-FBCD-4923-B26D-29F7FA270F30}" type="pres">
      <dgm:prSet presAssocID="{E1A62DCC-9A9D-4C04-BA82-232BA2B0CA10}" presName="Name0" presStyleCnt="0">
        <dgm:presLayoutVars>
          <dgm:chMax val="7"/>
          <dgm:chPref val="7"/>
          <dgm:dir/>
        </dgm:presLayoutVars>
      </dgm:prSet>
      <dgm:spPr/>
    </dgm:pt>
    <dgm:pt modelId="{1FC35693-42DB-4AC6-A282-F1286B4757AA}" type="pres">
      <dgm:prSet presAssocID="{E1A62DCC-9A9D-4C04-BA82-232BA2B0CA10}" presName="Name1" presStyleCnt="0"/>
      <dgm:spPr/>
    </dgm:pt>
    <dgm:pt modelId="{E79D39C0-7D05-408C-8E45-84E23E8650B7}" type="pres">
      <dgm:prSet presAssocID="{E1A62DCC-9A9D-4C04-BA82-232BA2B0CA10}" presName="cycle" presStyleCnt="0"/>
      <dgm:spPr/>
    </dgm:pt>
    <dgm:pt modelId="{12237F56-0B2D-4646-89D8-3247B2311C85}" type="pres">
      <dgm:prSet presAssocID="{E1A62DCC-9A9D-4C04-BA82-232BA2B0CA10}" presName="srcNode" presStyleLbl="node1" presStyleIdx="0" presStyleCnt="6"/>
      <dgm:spPr/>
    </dgm:pt>
    <dgm:pt modelId="{5BA75D21-F691-4919-8B57-69F6FD8B7F0F}" type="pres">
      <dgm:prSet presAssocID="{E1A62DCC-9A9D-4C04-BA82-232BA2B0CA10}" presName="conn" presStyleLbl="parChTrans1D2" presStyleIdx="0" presStyleCnt="1"/>
      <dgm:spPr/>
    </dgm:pt>
    <dgm:pt modelId="{40CDD585-56CD-4C3B-B12E-82863A53995E}" type="pres">
      <dgm:prSet presAssocID="{E1A62DCC-9A9D-4C04-BA82-232BA2B0CA10}" presName="extraNode" presStyleLbl="node1" presStyleIdx="0" presStyleCnt="6"/>
      <dgm:spPr/>
    </dgm:pt>
    <dgm:pt modelId="{1173CFD0-C373-461A-9643-166C77C2C758}" type="pres">
      <dgm:prSet presAssocID="{E1A62DCC-9A9D-4C04-BA82-232BA2B0CA10}" presName="dstNode" presStyleLbl="node1" presStyleIdx="0" presStyleCnt="6"/>
      <dgm:spPr/>
    </dgm:pt>
    <dgm:pt modelId="{F48CD770-A8D7-42C4-AA06-6A7E63E58CB3}" type="pres">
      <dgm:prSet presAssocID="{5E1ABFD7-90FE-4381-9003-7BDA91394A3B}" presName="text_1" presStyleLbl="node1" presStyleIdx="0" presStyleCnt="6">
        <dgm:presLayoutVars>
          <dgm:bulletEnabled val="1"/>
        </dgm:presLayoutVars>
      </dgm:prSet>
      <dgm:spPr/>
    </dgm:pt>
    <dgm:pt modelId="{8FFEDB2A-E512-4CAF-BF00-8926E6BC55FA}" type="pres">
      <dgm:prSet presAssocID="{5E1ABFD7-90FE-4381-9003-7BDA91394A3B}" presName="accent_1" presStyleCnt="0"/>
      <dgm:spPr/>
    </dgm:pt>
    <dgm:pt modelId="{7D2D6B8F-E894-43E3-B2DA-A5919E205BB9}" type="pres">
      <dgm:prSet presAssocID="{5E1ABFD7-90FE-4381-9003-7BDA91394A3B}" presName="accentRepeatNode" presStyleLbl="solidFgAcc1" presStyleIdx="0" presStyleCnt="6"/>
      <dgm:spPr/>
    </dgm:pt>
    <dgm:pt modelId="{5ACF0F99-B5D3-472D-90E2-83933DBB2F26}" type="pres">
      <dgm:prSet presAssocID="{5A6D779C-3A90-4B56-A9FE-94BAB7C24792}" presName="text_2" presStyleLbl="node1" presStyleIdx="1" presStyleCnt="6">
        <dgm:presLayoutVars>
          <dgm:bulletEnabled val="1"/>
        </dgm:presLayoutVars>
      </dgm:prSet>
      <dgm:spPr/>
    </dgm:pt>
    <dgm:pt modelId="{995E2FFB-9E46-405E-8C44-FF6E225C6A59}" type="pres">
      <dgm:prSet presAssocID="{5A6D779C-3A90-4B56-A9FE-94BAB7C24792}" presName="accent_2" presStyleCnt="0"/>
      <dgm:spPr/>
    </dgm:pt>
    <dgm:pt modelId="{8E8375AF-BE86-497C-9C44-93D44C017F35}" type="pres">
      <dgm:prSet presAssocID="{5A6D779C-3A90-4B56-A9FE-94BAB7C24792}" presName="accentRepeatNode" presStyleLbl="solidFgAcc1" presStyleIdx="1" presStyleCnt="6"/>
      <dgm:spPr/>
    </dgm:pt>
    <dgm:pt modelId="{2428F3B6-250A-4243-8E17-2A8DDEA10A6E}" type="pres">
      <dgm:prSet presAssocID="{B9318CDA-6E22-4E5C-8947-5CE7C4F8C440}" presName="text_3" presStyleLbl="node1" presStyleIdx="2" presStyleCnt="6">
        <dgm:presLayoutVars>
          <dgm:bulletEnabled val="1"/>
        </dgm:presLayoutVars>
      </dgm:prSet>
      <dgm:spPr/>
    </dgm:pt>
    <dgm:pt modelId="{08862ECB-DC4F-476D-9FB9-DB8E94DDE256}" type="pres">
      <dgm:prSet presAssocID="{B9318CDA-6E22-4E5C-8947-5CE7C4F8C440}" presName="accent_3" presStyleCnt="0"/>
      <dgm:spPr/>
    </dgm:pt>
    <dgm:pt modelId="{017D90E8-ED2E-4423-82F1-9B28AB2EC6E6}" type="pres">
      <dgm:prSet presAssocID="{B9318CDA-6E22-4E5C-8947-5CE7C4F8C440}" presName="accentRepeatNode" presStyleLbl="solidFgAcc1" presStyleIdx="2" presStyleCnt="6"/>
      <dgm:spPr/>
    </dgm:pt>
    <dgm:pt modelId="{D212CF9F-EC9A-4B44-BBEB-435D1B5B52D0}" type="pres">
      <dgm:prSet presAssocID="{D788CDEA-5399-4473-824D-1E8A9A8A5B1B}" presName="text_4" presStyleLbl="node1" presStyleIdx="3" presStyleCnt="6">
        <dgm:presLayoutVars>
          <dgm:bulletEnabled val="1"/>
        </dgm:presLayoutVars>
      </dgm:prSet>
      <dgm:spPr/>
    </dgm:pt>
    <dgm:pt modelId="{F2C0B5AC-C46D-4D93-B679-580784EC4C15}" type="pres">
      <dgm:prSet presAssocID="{D788CDEA-5399-4473-824D-1E8A9A8A5B1B}" presName="accent_4" presStyleCnt="0"/>
      <dgm:spPr/>
    </dgm:pt>
    <dgm:pt modelId="{398E355E-7C1E-4985-BE3D-939414DF2AB7}" type="pres">
      <dgm:prSet presAssocID="{D788CDEA-5399-4473-824D-1E8A9A8A5B1B}" presName="accentRepeatNode" presStyleLbl="solidFgAcc1" presStyleIdx="3" presStyleCnt="6"/>
      <dgm:spPr/>
    </dgm:pt>
    <dgm:pt modelId="{882DCB23-93B2-4AD1-89F4-2AD0CFE9F8EA}" type="pres">
      <dgm:prSet presAssocID="{BCA49D70-2C5C-43E9-8888-70CAC3666DBC}" presName="text_5" presStyleLbl="node1" presStyleIdx="4" presStyleCnt="6">
        <dgm:presLayoutVars>
          <dgm:bulletEnabled val="1"/>
        </dgm:presLayoutVars>
      </dgm:prSet>
      <dgm:spPr/>
    </dgm:pt>
    <dgm:pt modelId="{EF90DFA0-6A18-4156-B8EF-09A88E9ED7E5}" type="pres">
      <dgm:prSet presAssocID="{BCA49D70-2C5C-43E9-8888-70CAC3666DBC}" presName="accent_5" presStyleCnt="0"/>
      <dgm:spPr/>
    </dgm:pt>
    <dgm:pt modelId="{9BAF63FA-F35F-4539-8AB5-B60415EA2814}" type="pres">
      <dgm:prSet presAssocID="{BCA49D70-2C5C-43E9-8888-70CAC3666DBC}" presName="accentRepeatNode" presStyleLbl="solidFgAcc1" presStyleIdx="4" presStyleCnt="6"/>
      <dgm:spPr/>
    </dgm:pt>
    <dgm:pt modelId="{2CBECE39-A4B1-49F4-80DD-4B7F5CB5BCD0}" type="pres">
      <dgm:prSet presAssocID="{BB635E3C-59AC-41C9-A213-B85572FFF0A8}" presName="text_6" presStyleLbl="node1" presStyleIdx="5" presStyleCnt="6">
        <dgm:presLayoutVars>
          <dgm:bulletEnabled val="1"/>
        </dgm:presLayoutVars>
      </dgm:prSet>
      <dgm:spPr/>
    </dgm:pt>
    <dgm:pt modelId="{0B579E23-39AF-46BF-820C-9BB1AB83E80A}" type="pres">
      <dgm:prSet presAssocID="{BB635E3C-59AC-41C9-A213-B85572FFF0A8}" presName="accent_6" presStyleCnt="0"/>
      <dgm:spPr/>
    </dgm:pt>
    <dgm:pt modelId="{0BA0779E-2826-47C5-B724-B8F771B3ECBE}" type="pres">
      <dgm:prSet presAssocID="{BB635E3C-59AC-41C9-A213-B85572FFF0A8}" presName="accentRepeatNode" presStyleLbl="solidFgAcc1" presStyleIdx="5" presStyleCnt="6"/>
      <dgm:spPr/>
    </dgm:pt>
  </dgm:ptLst>
  <dgm:cxnLst>
    <dgm:cxn modelId="{7EBD5F0B-D11E-4552-A6D2-35699A093610}" srcId="{E1A62DCC-9A9D-4C04-BA82-232BA2B0CA10}" destId="{5A6D779C-3A90-4B56-A9FE-94BAB7C24792}" srcOrd="1" destOrd="0" parTransId="{B3DEA4B4-34E9-497D-AFD5-51F9CBBC5F12}" sibTransId="{3AA8B1C3-7344-4819-A560-53E9AB8D389E}"/>
    <dgm:cxn modelId="{58726B67-F4A0-41F8-B794-953543B95456}" srcId="{E1A62DCC-9A9D-4C04-BA82-232BA2B0CA10}" destId="{5E1ABFD7-90FE-4381-9003-7BDA91394A3B}" srcOrd="0" destOrd="0" parTransId="{7A74E20B-BCB2-4B2D-AE98-3D50E4387E78}" sibTransId="{A1544DA0-3E57-461E-8CA6-2646FFE36BB1}"/>
    <dgm:cxn modelId="{1AF2756A-E793-40FC-9C41-FDE69BBF3AF0}" type="presOf" srcId="{BB635E3C-59AC-41C9-A213-B85572FFF0A8}" destId="{2CBECE39-A4B1-49F4-80DD-4B7F5CB5BCD0}" srcOrd="0" destOrd="0" presId="urn:microsoft.com/office/officeart/2008/layout/VerticalCurvedList"/>
    <dgm:cxn modelId="{0A2B5273-F042-42CB-A643-91059004143E}" type="presOf" srcId="{5E1ABFD7-90FE-4381-9003-7BDA91394A3B}" destId="{F48CD770-A8D7-42C4-AA06-6A7E63E58CB3}" srcOrd="0" destOrd="0" presId="urn:microsoft.com/office/officeart/2008/layout/VerticalCurvedList"/>
    <dgm:cxn modelId="{C805EE73-4460-48A4-ADC6-E6A569C95C43}" type="presOf" srcId="{A1544DA0-3E57-461E-8CA6-2646FFE36BB1}" destId="{5BA75D21-F691-4919-8B57-69F6FD8B7F0F}" srcOrd="0" destOrd="0" presId="urn:microsoft.com/office/officeart/2008/layout/VerticalCurvedList"/>
    <dgm:cxn modelId="{C40E9C59-8279-47F5-9D28-7804C900808B}" type="presOf" srcId="{BCA49D70-2C5C-43E9-8888-70CAC3666DBC}" destId="{882DCB23-93B2-4AD1-89F4-2AD0CFE9F8EA}" srcOrd="0" destOrd="0" presId="urn:microsoft.com/office/officeart/2008/layout/VerticalCurvedList"/>
    <dgm:cxn modelId="{9400158C-9157-48FF-818D-D459C174AB24}" type="presOf" srcId="{D788CDEA-5399-4473-824D-1E8A9A8A5B1B}" destId="{D212CF9F-EC9A-4B44-BBEB-435D1B5B52D0}" srcOrd="0" destOrd="0" presId="urn:microsoft.com/office/officeart/2008/layout/VerticalCurvedList"/>
    <dgm:cxn modelId="{D22FFD9B-0022-4525-AC4C-CF2D662BF76B}" srcId="{E1A62DCC-9A9D-4C04-BA82-232BA2B0CA10}" destId="{D788CDEA-5399-4473-824D-1E8A9A8A5B1B}" srcOrd="3" destOrd="0" parTransId="{4E2847F2-F051-40B4-BC6E-3904ACA8DF17}" sibTransId="{E4CCEFEB-7768-4DA0-911D-B89A55DBF33D}"/>
    <dgm:cxn modelId="{D02EDB9F-739F-4011-BAD6-A5BA307BDDE1}" type="presOf" srcId="{5A6D779C-3A90-4B56-A9FE-94BAB7C24792}" destId="{5ACF0F99-B5D3-472D-90E2-83933DBB2F26}" srcOrd="0" destOrd="0" presId="urn:microsoft.com/office/officeart/2008/layout/VerticalCurvedList"/>
    <dgm:cxn modelId="{7424D2A0-0F52-43C0-B815-50401E7FF29C}" type="presOf" srcId="{B9318CDA-6E22-4E5C-8947-5CE7C4F8C440}" destId="{2428F3B6-250A-4243-8E17-2A8DDEA10A6E}" srcOrd="0" destOrd="0" presId="urn:microsoft.com/office/officeart/2008/layout/VerticalCurvedList"/>
    <dgm:cxn modelId="{8DF32DCC-FA39-418C-8CD1-1236C81C26DB}" srcId="{E1A62DCC-9A9D-4C04-BA82-232BA2B0CA10}" destId="{BCA49D70-2C5C-43E9-8888-70CAC3666DBC}" srcOrd="4" destOrd="0" parTransId="{5770B065-157B-4D2D-8CDF-42BCD6BF74DA}" sibTransId="{F715DBB8-4E26-4469-AFAD-176169114948}"/>
    <dgm:cxn modelId="{F95A4CD3-0898-44EE-84CE-BE4D7F27E916}" type="presOf" srcId="{E1A62DCC-9A9D-4C04-BA82-232BA2B0CA10}" destId="{9F142E33-FBCD-4923-B26D-29F7FA270F30}" srcOrd="0" destOrd="0" presId="urn:microsoft.com/office/officeart/2008/layout/VerticalCurvedList"/>
    <dgm:cxn modelId="{D8ACD6D8-2394-4F0E-9FA7-6C0C17CE5BF6}" srcId="{E1A62DCC-9A9D-4C04-BA82-232BA2B0CA10}" destId="{B9318CDA-6E22-4E5C-8947-5CE7C4F8C440}" srcOrd="2" destOrd="0" parTransId="{38E84E87-C02D-4437-8F48-8305118785B6}" sibTransId="{9DFE1B55-AC32-471E-9F9D-ED7D82CD998E}"/>
    <dgm:cxn modelId="{353F77F6-C6AA-49F1-AFBA-6F31008B73DA}" srcId="{E1A62DCC-9A9D-4C04-BA82-232BA2B0CA10}" destId="{BB635E3C-59AC-41C9-A213-B85572FFF0A8}" srcOrd="5" destOrd="0" parTransId="{A0FE6F71-12AE-4168-B7C5-06DB88BBA890}" sibTransId="{8CDBF695-5158-44A6-A157-285A9720DA3B}"/>
    <dgm:cxn modelId="{9D870547-2B54-4A04-9F8A-08F756627C34}" type="presParOf" srcId="{9F142E33-FBCD-4923-B26D-29F7FA270F30}" destId="{1FC35693-42DB-4AC6-A282-F1286B4757AA}" srcOrd="0" destOrd="0" presId="urn:microsoft.com/office/officeart/2008/layout/VerticalCurvedList"/>
    <dgm:cxn modelId="{81C3F24E-4206-46FB-AAAF-D22D8A5D5562}" type="presParOf" srcId="{1FC35693-42DB-4AC6-A282-F1286B4757AA}" destId="{E79D39C0-7D05-408C-8E45-84E23E8650B7}" srcOrd="0" destOrd="0" presId="urn:microsoft.com/office/officeart/2008/layout/VerticalCurvedList"/>
    <dgm:cxn modelId="{EFECFD04-C7E4-492D-8675-8B4CB1184C44}" type="presParOf" srcId="{E79D39C0-7D05-408C-8E45-84E23E8650B7}" destId="{12237F56-0B2D-4646-89D8-3247B2311C85}" srcOrd="0" destOrd="0" presId="urn:microsoft.com/office/officeart/2008/layout/VerticalCurvedList"/>
    <dgm:cxn modelId="{6D7B42E1-DF5C-4F97-BC74-D32E8BBF7380}" type="presParOf" srcId="{E79D39C0-7D05-408C-8E45-84E23E8650B7}" destId="{5BA75D21-F691-4919-8B57-69F6FD8B7F0F}" srcOrd="1" destOrd="0" presId="urn:microsoft.com/office/officeart/2008/layout/VerticalCurvedList"/>
    <dgm:cxn modelId="{2320EA76-63A3-4298-847F-553DBBDABDA8}" type="presParOf" srcId="{E79D39C0-7D05-408C-8E45-84E23E8650B7}" destId="{40CDD585-56CD-4C3B-B12E-82863A53995E}" srcOrd="2" destOrd="0" presId="urn:microsoft.com/office/officeart/2008/layout/VerticalCurvedList"/>
    <dgm:cxn modelId="{DF92C8AD-58F7-40D2-9E09-26A600FA4BDB}" type="presParOf" srcId="{E79D39C0-7D05-408C-8E45-84E23E8650B7}" destId="{1173CFD0-C373-461A-9643-166C77C2C758}" srcOrd="3" destOrd="0" presId="urn:microsoft.com/office/officeart/2008/layout/VerticalCurvedList"/>
    <dgm:cxn modelId="{64343C3D-7067-4BAB-BE9F-B7D6742A4202}" type="presParOf" srcId="{1FC35693-42DB-4AC6-A282-F1286B4757AA}" destId="{F48CD770-A8D7-42C4-AA06-6A7E63E58CB3}" srcOrd="1" destOrd="0" presId="urn:microsoft.com/office/officeart/2008/layout/VerticalCurvedList"/>
    <dgm:cxn modelId="{7D2BAB01-2916-4928-A155-D3D76D5D6C5E}" type="presParOf" srcId="{1FC35693-42DB-4AC6-A282-F1286B4757AA}" destId="{8FFEDB2A-E512-4CAF-BF00-8926E6BC55FA}" srcOrd="2" destOrd="0" presId="urn:microsoft.com/office/officeart/2008/layout/VerticalCurvedList"/>
    <dgm:cxn modelId="{C3909C7E-514A-4108-9904-19B35A672DB8}" type="presParOf" srcId="{8FFEDB2A-E512-4CAF-BF00-8926E6BC55FA}" destId="{7D2D6B8F-E894-43E3-B2DA-A5919E205BB9}" srcOrd="0" destOrd="0" presId="urn:microsoft.com/office/officeart/2008/layout/VerticalCurvedList"/>
    <dgm:cxn modelId="{5620D385-7733-49B5-950D-7DD94C560FAC}" type="presParOf" srcId="{1FC35693-42DB-4AC6-A282-F1286B4757AA}" destId="{5ACF0F99-B5D3-472D-90E2-83933DBB2F26}" srcOrd="3" destOrd="0" presId="urn:microsoft.com/office/officeart/2008/layout/VerticalCurvedList"/>
    <dgm:cxn modelId="{CE8E7676-1C91-45FA-9D4A-705900271B2A}" type="presParOf" srcId="{1FC35693-42DB-4AC6-A282-F1286B4757AA}" destId="{995E2FFB-9E46-405E-8C44-FF6E225C6A59}" srcOrd="4" destOrd="0" presId="urn:microsoft.com/office/officeart/2008/layout/VerticalCurvedList"/>
    <dgm:cxn modelId="{5CD2A092-7C35-42A4-A539-D22A043AF04C}" type="presParOf" srcId="{995E2FFB-9E46-405E-8C44-FF6E225C6A59}" destId="{8E8375AF-BE86-497C-9C44-93D44C017F35}" srcOrd="0" destOrd="0" presId="urn:microsoft.com/office/officeart/2008/layout/VerticalCurvedList"/>
    <dgm:cxn modelId="{ACF94929-AC5D-4F08-BDFC-E09C06713E2F}" type="presParOf" srcId="{1FC35693-42DB-4AC6-A282-F1286B4757AA}" destId="{2428F3B6-250A-4243-8E17-2A8DDEA10A6E}" srcOrd="5" destOrd="0" presId="urn:microsoft.com/office/officeart/2008/layout/VerticalCurvedList"/>
    <dgm:cxn modelId="{343D8FD1-40AD-496E-BC79-85157BDAD7D3}" type="presParOf" srcId="{1FC35693-42DB-4AC6-A282-F1286B4757AA}" destId="{08862ECB-DC4F-476D-9FB9-DB8E94DDE256}" srcOrd="6" destOrd="0" presId="urn:microsoft.com/office/officeart/2008/layout/VerticalCurvedList"/>
    <dgm:cxn modelId="{2EACFFC5-D5F9-4E01-9B6A-15FB7B3E9684}" type="presParOf" srcId="{08862ECB-DC4F-476D-9FB9-DB8E94DDE256}" destId="{017D90E8-ED2E-4423-82F1-9B28AB2EC6E6}" srcOrd="0" destOrd="0" presId="urn:microsoft.com/office/officeart/2008/layout/VerticalCurvedList"/>
    <dgm:cxn modelId="{F36A09DE-2896-4ED7-B726-DE127354267D}" type="presParOf" srcId="{1FC35693-42DB-4AC6-A282-F1286B4757AA}" destId="{D212CF9F-EC9A-4B44-BBEB-435D1B5B52D0}" srcOrd="7" destOrd="0" presId="urn:microsoft.com/office/officeart/2008/layout/VerticalCurvedList"/>
    <dgm:cxn modelId="{16C57A6E-B350-42A2-A804-B1131DB1F1A6}" type="presParOf" srcId="{1FC35693-42DB-4AC6-A282-F1286B4757AA}" destId="{F2C0B5AC-C46D-4D93-B679-580784EC4C15}" srcOrd="8" destOrd="0" presId="urn:microsoft.com/office/officeart/2008/layout/VerticalCurvedList"/>
    <dgm:cxn modelId="{662DC67F-2B36-4DD8-BE12-0814BE71E861}" type="presParOf" srcId="{F2C0B5AC-C46D-4D93-B679-580784EC4C15}" destId="{398E355E-7C1E-4985-BE3D-939414DF2AB7}" srcOrd="0" destOrd="0" presId="urn:microsoft.com/office/officeart/2008/layout/VerticalCurvedList"/>
    <dgm:cxn modelId="{299B2A67-F659-47C9-9F8B-A714B8D521C0}" type="presParOf" srcId="{1FC35693-42DB-4AC6-A282-F1286B4757AA}" destId="{882DCB23-93B2-4AD1-89F4-2AD0CFE9F8EA}" srcOrd="9" destOrd="0" presId="urn:microsoft.com/office/officeart/2008/layout/VerticalCurvedList"/>
    <dgm:cxn modelId="{24B1C161-0102-4939-ADA3-0B2519774925}" type="presParOf" srcId="{1FC35693-42DB-4AC6-A282-F1286B4757AA}" destId="{EF90DFA0-6A18-4156-B8EF-09A88E9ED7E5}" srcOrd="10" destOrd="0" presId="urn:microsoft.com/office/officeart/2008/layout/VerticalCurvedList"/>
    <dgm:cxn modelId="{413CFBB3-C94F-4D6B-825F-65226ACAE559}" type="presParOf" srcId="{EF90DFA0-6A18-4156-B8EF-09A88E9ED7E5}" destId="{9BAF63FA-F35F-4539-8AB5-B60415EA2814}" srcOrd="0" destOrd="0" presId="urn:microsoft.com/office/officeart/2008/layout/VerticalCurvedList"/>
    <dgm:cxn modelId="{0D9303A1-6F71-4E4A-A615-E91CA34FBAB9}" type="presParOf" srcId="{1FC35693-42DB-4AC6-A282-F1286B4757AA}" destId="{2CBECE39-A4B1-49F4-80DD-4B7F5CB5BCD0}" srcOrd="11" destOrd="0" presId="urn:microsoft.com/office/officeart/2008/layout/VerticalCurvedList"/>
    <dgm:cxn modelId="{95FA2241-7D68-4B22-97A9-9F0C55648917}" type="presParOf" srcId="{1FC35693-42DB-4AC6-A282-F1286B4757AA}" destId="{0B579E23-39AF-46BF-820C-9BB1AB83E80A}" srcOrd="12" destOrd="0" presId="urn:microsoft.com/office/officeart/2008/layout/VerticalCurvedList"/>
    <dgm:cxn modelId="{922A5923-0303-489C-A457-E841C4DE4202}" type="presParOf" srcId="{0B579E23-39AF-46BF-820C-9BB1AB83E80A}" destId="{0BA0779E-2826-47C5-B724-B8F771B3ECBE}"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1484E38-0462-4385-A7CC-5E72CCF9C300}" type="doc">
      <dgm:prSet loTypeId="urn:microsoft.com/office/officeart/2005/8/layout/hList3" loCatId="list" qsTypeId="urn:microsoft.com/office/officeart/2005/8/quickstyle/simple1" qsCatId="simple" csTypeId="urn:microsoft.com/office/officeart/2005/8/colors/accent1_4" csCatId="accent1" phldr="1"/>
      <dgm:spPr/>
      <dgm:t>
        <a:bodyPr/>
        <a:lstStyle/>
        <a:p>
          <a:endParaRPr lang="es-MX"/>
        </a:p>
      </dgm:t>
    </dgm:pt>
    <dgm:pt modelId="{3A90A210-29E1-46B6-B49B-0981AF6DD56C}">
      <dgm:prSet phldrT="[Texto]" custT="1"/>
      <dgm:spPr/>
      <dgm:t>
        <a:bodyPr/>
        <a:lstStyle/>
        <a:p>
          <a:r>
            <a:rPr lang="es-MX" sz="40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Recomendaciones</a:t>
          </a:r>
        </a:p>
      </dgm:t>
    </dgm:pt>
    <dgm:pt modelId="{05E8A715-3FD9-4123-BB0C-C3717E89DD4A}" type="parTrans" cxnId="{F1871855-C1E0-4CC6-BF8E-BB4B814087D4}">
      <dgm:prSet/>
      <dgm:spPr/>
      <dgm:t>
        <a:bodyPr/>
        <a:lstStyle/>
        <a:p>
          <a:endParaRPr lang="es-MX" sz="2000">
            <a:latin typeface="Times New Roman" panose="02020603050405020304" pitchFamily="18" charset="0"/>
            <a:cs typeface="Times New Roman" panose="02020603050405020304" pitchFamily="18" charset="0"/>
          </a:endParaRPr>
        </a:p>
      </dgm:t>
    </dgm:pt>
    <dgm:pt modelId="{E19EACF3-697A-4E8D-9389-6EAB11BAC7EE}" type="sibTrans" cxnId="{F1871855-C1E0-4CC6-BF8E-BB4B814087D4}">
      <dgm:prSet/>
      <dgm:spPr/>
      <dgm:t>
        <a:bodyPr/>
        <a:lstStyle/>
        <a:p>
          <a:endParaRPr lang="es-MX" sz="2000">
            <a:latin typeface="Times New Roman" panose="02020603050405020304" pitchFamily="18" charset="0"/>
            <a:cs typeface="Times New Roman" panose="02020603050405020304" pitchFamily="18" charset="0"/>
          </a:endParaRPr>
        </a:p>
      </dgm:t>
    </dgm:pt>
    <dgm:pt modelId="{D3FBC50F-F9AA-459D-9FE6-AED62799F118}">
      <dgm:prSet phldrT="[Texto]" custT="1"/>
      <dgm:spPr/>
      <dgm:t>
        <a:bodyPr/>
        <a:lstStyle/>
        <a:p>
          <a:r>
            <a:rPr lang="es-MX"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Indicadores: Incluir el indicador "Variación en la eficiencia terminal de las escuelas primarias de tiempo completo con permanencia consecutiva de 3 años", para conocer el impacto generado por el programa.</a:t>
          </a:r>
        </a:p>
      </dgm:t>
    </dgm:pt>
    <dgm:pt modelId="{3A27252F-9426-4AD9-8054-118F95984135}" type="parTrans" cxnId="{08446A1C-DAB1-4321-A809-4FFD78935879}">
      <dgm:prSet/>
      <dgm:spPr/>
      <dgm:t>
        <a:bodyPr/>
        <a:lstStyle/>
        <a:p>
          <a:endParaRPr lang="es-MX" sz="2000">
            <a:latin typeface="Times New Roman" panose="02020603050405020304" pitchFamily="18" charset="0"/>
            <a:cs typeface="Times New Roman" panose="02020603050405020304" pitchFamily="18" charset="0"/>
          </a:endParaRPr>
        </a:p>
      </dgm:t>
    </dgm:pt>
    <dgm:pt modelId="{D0A32F88-28DE-4DF5-BD9E-3E00E34D502B}" type="sibTrans" cxnId="{08446A1C-DAB1-4321-A809-4FFD78935879}">
      <dgm:prSet/>
      <dgm:spPr/>
      <dgm:t>
        <a:bodyPr/>
        <a:lstStyle/>
        <a:p>
          <a:endParaRPr lang="es-MX" sz="2000">
            <a:latin typeface="Times New Roman" panose="02020603050405020304" pitchFamily="18" charset="0"/>
            <a:cs typeface="Times New Roman" panose="02020603050405020304" pitchFamily="18" charset="0"/>
          </a:endParaRPr>
        </a:p>
      </dgm:t>
    </dgm:pt>
    <dgm:pt modelId="{46ABDEE9-C59A-4F8F-86A5-132D0D5F5038}">
      <dgm:prSet phldrT="[Texto]" custT="1"/>
      <dgm:spPr/>
      <dgm:t>
        <a:bodyPr/>
        <a:lstStyle/>
        <a:p>
          <a:r>
            <a:rPr lang="es-MX"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Institucional: Publicar en transparencia los padrones de beneficiarios del programa, al igual que datos estadísticos del Programa en los portales de SEBS e ISEP para facilitar los procesos de evaluación y auditoría.</a:t>
          </a:r>
        </a:p>
      </dgm:t>
    </dgm:pt>
    <dgm:pt modelId="{35B81F6B-609D-46FE-AA5B-DEF413B7DED0}" type="parTrans" cxnId="{F4FBB44F-F2B3-40B4-9A36-9B8146F3FC4D}">
      <dgm:prSet/>
      <dgm:spPr/>
      <dgm:t>
        <a:bodyPr/>
        <a:lstStyle/>
        <a:p>
          <a:endParaRPr lang="es-MX" sz="2000">
            <a:latin typeface="Times New Roman" panose="02020603050405020304" pitchFamily="18" charset="0"/>
            <a:cs typeface="Times New Roman" panose="02020603050405020304" pitchFamily="18" charset="0"/>
          </a:endParaRPr>
        </a:p>
      </dgm:t>
    </dgm:pt>
    <dgm:pt modelId="{CF75A838-597E-4048-A698-E8C87DB165F7}" type="sibTrans" cxnId="{F4FBB44F-F2B3-40B4-9A36-9B8146F3FC4D}">
      <dgm:prSet/>
      <dgm:spPr/>
      <dgm:t>
        <a:bodyPr/>
        <a:lstStyle/>
        <a:p>
          <a:endParaRPr lang="es-MX" sz="2000">
            <a:latin typeface="Times New Roman" panose="02020603050405020304" pitchFamily="18" charset="0"/>
            <a:cs typeface="Times New Roman" panose="02020603050405020304" pitchFamily="18" charset="0"/>
          </a:endParaRPr>
        </a:p>
      </dgm:t>
    </dgm:pt>
    <dgm:pt modelId="{D8EB4542-5958-4F06-A29E-6CABF4A5DCEA}">
      <dgm:prSet phldrT="[Texto]" custT="1"/>
      <dgm:spPr/>
      <dgm:t>
        <a:bodyPr/>
        <a:lstStyle/>
        <a:p>
          <a:r>
            <a:rPr lang="es-MX" sz="1200" b="1">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Presupuestal: Identificar claramente cuánto recurso se destina por alumno del Recurso del PETC en el Informe de Resultados de cierre de ejercicio y en el Programa Operativo Anual, para aclarar el cumplimiento de los rubros de gasto. </a:t>
          </a:r>
        </a:p>
      </dgm:t>
    </dgm:pt>
    <dgm:pt modelId="{FB164963-CBF8-4344-8798-A44FD8975FA9}" type="parTrans" cxnId="{96243953-B54A-4C9B-B28F-A7770F6ED552}">
      <dgm:prSet/>
      <dgm:spPr/>
      <dgm:t>
        <a:bodyPr/>
        <a:lstStyle/>
        <a:p>
          <a:endParaRPr lang="es-MX" sz="2000">
            <a:latin typeface="Times New Roman" panose="02020603050405020304" pitchFamily="18" charset="0"/>
            <a:cs typeface="Times New Roman" panose="02020603050405020304" pitchFamily="18" charset="0"/>
          </a:endParaRPr>
        </a:p>
      </dgm:t>
    </dgm:pt>
    <dgm:pt modelId="{E64B3EA5-E9EF-44CF-AD0E-BC48683C0EBB}" type="sibTrans" cxnId="{96243953-B54A-4C9B-B28F-A7770F6ED552}">
      <dgm:prSet/>
      <dgm:spPr/>
      <dgm:t>
        <a:bodyPr/>
        <a:lstStyle/>
        <a:p>
          <a:endParaRPr lang="es-MX" sz="2000">
            <a:latin typeface="Times New Roman" panose="02020603050405020304" pitchFamily="18" charset="0"/>
            <a:cs typeface="Times New Roman" panose="02020603050405020304" pitchFamily="18" charset="0"/>
          </a:endParaRPr>
        </a:p>
      </dgm:t>
    </dgm:pt>
    <dgm:pt modelId="{CDEFE09A-3140-4248-B043-D7E55886BD1A}" type="pres">
      <dgm:prSet presAssocID="{21484E38-0462-4385-A7CC-5E72CCF9C300}" presName="composite" presStyleCnt="0">
        <dgm:presLayoutVars>
          <dgm:chMax val="1"/>
          <dgm:dir/>
          <dgm:resizeHandles val="exact"/>
        </dgm:presLayoutVars>
      </dgm:prSet>
      <dgm:spPr/>
    </dgm:pt>
    <dgm:pt modelId="{4826DA9A-DBC0-4B50-BF86-B1C438F5303D}" type="pres">
      <dgm:prSet presAssocID="{3A90A210-29E1-46B6-B49B-0981AF6DD56C}" presName="roof" presStyleLbl="dkBgShp" presStyleIdx="0" presStyleCnt="2"/>
      <dgm:spPr/>
    </dgm:pt>
    <dgm:pt modelId="{4A20A800-4A16-4127-8E32-15172A7B9521}" type="pres">
      <dgm:prSet presAssocID="{3A90A210-29E1-46B6-B49B-0981AF6DD56C}" presName="pillars" presStyleCnt="0"/>
      <dgm:spPr/>
    </dgm:pt>
    <dgm:pt modelId="{55B1BED6-8927-46E9-A2AE-77BF328E8A50}" type="pres">
      <dgm:prSet presAssocID="{3A90A210-29E1-46B6-B49B-0981AF6DD56C}" presName="pillar1" presStyleLbl="node1" presStyleIdx="0" presStyleCnt="3">
        <dgm:presLayoutVars>
          <dgm:bulletEnabled val="1"/>
        </dgm:presLayoutVars>
      </dgm:prSet>
      <dgm:spPr/>
    </dgm:pt>
    <dgm:pt modelId="{F05AC957-47CE-4EBC-9755-8A830A7EEB5F}" type="pres">
      <dgm:prSet presAssocID="{46ABDEE9-C59A-4F8F-86A5-132D0D5F5038}" presName="pillarX" presStyleLbl="node1" presStyleIdx="1" presStyleCnt="3">
        <dgm:presLayoutVars>
          <dgm:bulletEnabled val="1"/>
        </dgm:presLayoutVars>
      </dgm:prSet>
      <dgm:spPr/>
    </dgm:pt>
    <dgm:pt modelId="{11A0843B-1038-44F1-9EB9-39E3BCAF6169}" type="pres">
      <dgm:prSet presAssocID="{D8EB4542-5958-4F06-A29E-6CABF4A5DCEA}" presName="pillarX" presStyleLbl="node1" presStyleIdx="2" presStyleCnt="3">
        <dgm:presLayoutVars>
          <dgm:bulletEnabled val="1"/>
        </dgm:presLayoutVars>
      </dgm:prSet>
      <dgm:spPr/>
    </dgm:pt>
    <dgm:pt modelId="{C315CD26-C562-4184-AB6E-D1E8E7A505E1}" type="pres">
      <dgm:prSet presAssocID="{3A90A210-29E1-46B6-B49B-0981AF6DD56C}" presName="base" presStyleLbl="dkBgShp" presStyleIdx="1" presStyleCnt="2"/>
      <dgm:spPr/>
    </dgm:pt>
  </dgm:ptLst>
  <dgm:cxnLst>
    <dgm:cxn modelId="{70661201-09A7-4DF1-8971-0EFAF5E31024}" type="presOf" srcId="{21484E38-0462-4385-A7CC-5E72CCF9C300}" destId="{CDEFE09A-3140-4248-B043-D7E55886BD1A}" srcOrd="0" destOrd="0" presId="urn:microsoft.com/office/officeart/2005/8/layout/hList3"/>
    <dgm:cxn modelId="{2B50341C-CFF5-4F66-925A-11AE92570A80}" type="presOf" srcId="{3A90A210-29E1-46B6-B49B-0981AF6DD56C}" destId="{4826DA9A-DBC0-4B50-BF86-B1C438F5303D}" srcOrd="0" destOrd="0" presId="urn:microsoft.com/office/officeart/2005/8/layout/hList3"/>
    <dgm:cxn modelId="{08446A1C-DAB1-4321-A809-4FFD78935879}" srcId="{3A90A210-29E1-46B6-B49B-0981AF6DD56C}" destId="{D3FBC50F-F9AA-459D-9FE6-AED62799F118}" srcOrd="0" destOrd="0" parTransId="{3A27252F-9426-4AD9-8054-118F95984135}" sibTransId="{D0A32F88-28DE-4DF5-BD9E-3E00E34D502B}"/>
    <dgm:cxn modelId="{5322C52E-22BD-4BE7-BA38-F8E0293A5B91}" type="presOf" srcId="{D3FBC50F-F9AA-459D-9FE6-AED62799F118}" destId="{55B1BED6-8927-46E9-A2AE-77BF328E8A50}" srcOrd="0" destOrd="0" presId="urn:microsoft.com/office/officeart/2005/8/layout/hList3"/>
    <dgm:cxn modelId="{F4FBB44F-F2B3-40B4-9A36-9B8146F3FC4D}" srcId="{3A90A210-29E1-46B6-B49B-0981AF6DD56C}" destId="{46ABDEE9-C59A-4F8F-86A5-132D0D5F5038}" srcOrd="1" destOrd="0" parTransId="{35B81F6B-609D-46FE-AA5B-DEF413B7DED0}" sibTransId="{CF75A838-597E-4048-A698-E8C87DB165F7}"/>
    <dgm:cxn modelId="{96243953-B54A-4C9B-B28F-A7770F6ED552}" srcId="{3A90A210-29E1-46B6-B49B-0981AF6DD56C}" destId="{D8EB4542-5958-4F06-A29E-6CABF4A5DCEA}" srcOrd="2" destOrd="0" parTransId="{FB164963-CBF8-4344-8798-A44FD8975FA9}" sibTransId="{E64B3EA5-E9EF-44CF-AD0E-BC48683C0EBB}"/>
    <dgm:cxn modelId="{F1871855-C1E0-4CC6-BF8E-BB4B814087D4}" srcId="{21484E38-0462-4385-A7CC-5E72CCF9C300}" destId="{3A90A210-29E1-46B6-B49B-0981AF6DD56C}" srcOrd="0" destOrd="0" parTransId="{05E8A715-3FD9-4123-BB0C-C3717E89DD4A}" sibTransId="{E19EACF3-697A-4E8D-9389-6EAB11BAC7EE}"/>
    <dgm:cxn modelId="{625A8257-ECA0-4805-AEE8-FCCE4E9286D3}" type="presOf" srcId="{D8EB4542-5958-4F06-A29E-6CABF4A5DCEA}" destId="{11A0843B-1038-44F1-9EB9-39E3BCAF6169}" srcOrd="0" destOrd="0" presId="urn:microsoft.com/office/officeart/2005/8/layout/hList3"/>
    <dgm:cxn modelId="{1A49DCB2-552C-484A-B5B7-96730BBCC960}" type="presOf" srcId="{46ABDEE9-C59A-4F8F-86A5-132D0D5F5038}" destId="{F05AC957-47CE-4EBC-9755-8A830A7EEB5F}" srcOrd="0" destOrd="0" presId="urn:microsoft.com/office/officeart/2005/8/layout/hList3"/>
    <dgm:cxn modelId="{3E964CB9-F5C1-4274-8A0E-98D8D8C95314}" type="presParOf" srcId="{CDEFE09A-3140-4248-B043-D7E55886BD1A}" destId="{4826DA9A-DBC0-4B50-BF86-B1C438F5303D}" srcOrd="0" destOrd="0" presId="urn:microsoft.com/office/officeart/2005/8/layout/hList3"/>
    <dgm:cxn modelId="{CF082D3D-3DFC-43F1-A269-61709B578C7D}" type="presParOf" srcId="{CDEFE09A-3140-4248-B043-D7E55886BD1A}" destId="{4A20A800-4A16-4127-8E32-15172A7B9521}" srcOrd="1" destOrd="0" presId="urn:microsoft.com/office/officeart/2005/8/layout/hList3"/>
    <dgm:cxn modelId="{50D84580-E0D5-4D51-AD4D-74DE5CFB98BC}" type="presParOf" srcId="{4A20A800-4A16-4127-8E32-15172A7B9521}" destId="{55B1BED6-8927-46E9-A2AE-77BF328E8A50}" srcOrd="0" destOrd="0" presId="urn:microsoft.com/office/officeart/2005/8/layout/hList3"/>
    <dgm:cxn modelId="{68121FA5-6CF8-4F64-82B1-8EFB16C1B88F}" type="presParOf" srcId="{4A20A800-4A16-4127-8E32-15172A7B9521}" destId="{F05AC957-47CE-4EBC-9755-8A830A7EEB5F}" srcOrd="1" destOrd="0" presId="urn:microsoft.com/office/officeart/2005/8/layout/hList3"/>
    <dgm:cxn modelId="{46538128-2F0C-4351-AB2A-3C236633D4FD}" type="presParOf" srcId="{4A20A800-4A16-4127-8E32-15172A7B9521}" destId="{11A0843B-1038-44F1-9EB9-39E3BCAF6169}" srcOrd="2" destOrd="0" presId="urn:microsoft.com/office/officeart/2005/8/layout/hList3"/>
    <dgm:cxn modelId="{CF7CB103-2FF0-4C05-9C11-74D336EAC4DA}" type="presParOf" srcId="{CDEFE09A-3140-4248-B043-D7E55886BD1A}" destId="{C315CD26-C562-4184-AB6E-D1E8E7A505E1}" srcOrd="2" destOrd="0" presId="urn:microsoft.com/office/officeart/2005/8/layout/hList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FCFC46A-7C38-43AC-A775-3FC71B72CBD4}" type="doc">
      <dgm:prSet loTypeId="urn:diagrams.loki3.com/BracketList+Icon" loCatId="list" qsTypeId="urn:microsoft.com/office/officeart/2005/8/quickstyle/simple5" qsCatId="simple" csTypeId="urn:microsoft.com/office/officeart/2005/8/colors/accent1_4" csCatId="accent1" phldr="1"/>
      <dgm:spPr/>
      <dgm:t>
        <a:bodyPr/>
        <a:lstStyle/>
        <a:p>
          <a:endParaRPr lang="es-MX"/>
        </a:p>
      </dgm:t>
    </dgm:pt>
    <dgm:pt modelId="{D6EA616D-238C-4F3C-A368-80BED88793EB}">
      <dgm:prSet phldrT="[Texto]"/>
      <dgm:spPr/>
      <dgm:t>
        <a:bodyPr/>
        <a:lstStyle/>
        <a:p>
          <a:r>
            <a:rPr lang="es-MX">
              <a:latin typeface="Times New Roman" panose="02020603050405020304" pitchFamily="18" charset="0"/>
              <a:cs typeface="Times New Roman" panose="02020603050405020304" pitchFamily="18" charset="0"/>
            </a:rPr>
            <a:t>Nivel IV</a:t>
          </a:r>
        </a:p>
      </dgm:t>
    </dgm:pt>
    <dgm:pt modelId="{625CC029-6349-4A8F-840E-2AC9E6D3974D}" type="parTrans" cxnId="{08DEE4EC-3F3F-4ECB-BEAA-9EDCF7065261}">
      <dgm:prSet/>
      <dgm:spPr/>
      <dgm:t>
        <a:bodyPr/>
        <a:lstStyle/>
        <a:p>
          <a:endParaRPr lang="es-MX">
            <a:latin typeface="Times New Roman" panose="02020603050405020304" pitchFamily="18" charset="0"/>
            <a:cs typeface="Times New Roman" panose="02020603050405020304" pitchFamily="18" charset="0"/>
          </a:endParaRPr>
        </a:p>
      </dgm:t>
    </dgm:pt>
    <dgm:pt modelId="{C6DF6469-0F72-4D7C-BC2F-652A8E228A70}" type="sibTrans" cxnId="{08DEE4EC-3F3F-4ECB-BEAA-9EDCF7065261}">
      <dgm:prSet/>
      <dgm:spPr/>
      <dgm:t>
        <a:bodyPr/>
        <a:lstStyle/>
        <a:p>
          <a:endParaRPr lang="es-MX">
            <a:latin typeface="Times New Roman" panose="02020603050405020304" pitchFamily="18" charset="0"/>
            <a:cs typeface="Times New Roman" panose="02020603050405020304" pitchFamily="18" charset="0"/>
          </a:endParaRPr>
        </a:p>
      </dgm:t>
    </dgm:pt>
    <dgm:pt modelId="{2D152B72-9D64-4F16-8A69-A2BBBC5DF3F1}">
      <dgm:prSet/>
      <dgm:spPr/>
      <dgm:t>
        <a:bodyPr/>
        <a:lstStyle/>
        <a:p>
          <a:r>
            <a:rPr lang="es-MX">
              <a:latin typeface="Times New Roman" panose="02020603050405020304" pitchFamily="18" charset="0"/>
              <a:cs typeface="Times New Roman" panose="02020603050405020304" pitchFamily="18" charset="0"/>
            </a:rPr>
            <a:t>Nivel III</a:t>
          </a:r>
        </a:p>
      </dgm:t>
    </dgm:pt>
    <dgm:pt modelId="{B1BD5BF9-32D0-440C-A697-089A1201372D}" type="parTrans" cxnId="{20A1C897-64F2-4A4E-9FD5-1F6CD666CD3C}">
      <dgm:prSet/>
      <dgm:spPr/>
      <dgm:t>
        <a:bodyPr/>
        <a:lstStyle/>
        <a:p>
          <a:endParaRPr lang="es-MX">
            <a:latin typeface="Times New Roman" panose="02020603050405020304" pitchFamily="18" charset="0"/>
            <a:cs typeface="Times New Roman" panose="02020603050405020304" pitchFamily="18" charset="0"/>
          </a:endParaRPr>
        </a:p>
      </dgm:t>
    </dgm:pt>
    <dgm:pt modelId="{9EA21A5F-919B-4B3F-BD7F-93A3091D5EC3}" type="sibTrans" cxnId="{20A1C897-64F2-4A4E-9FD5-1F6CD666CD3C}">
      <dgm:prSet/>
      <dgm:spPr/>
      <dgm:t>
        <a:bodyPr/>
        <a:lstStyle/>
        <a:p>
          <a:endParaRPr lang="es-MX">
            <a:latin typeface="Times New Roman" panose="02020603050405020304" pitchFamily="18" charset="0"/>
            <a:cs typeface="Times New Roman" panose="02020603050405020304" pitchFamily="18" charset="0"/>
          </a:endParaRPr>
        </a:p>
      </dgm:t>
    </dgm:pt>
    <dgm:pt modelId="{B1D043EB-2569-4F4A-B5BD-679F0A006AB3}">
      <dgm:prSet/>
      <dgm:spPr/>
      <dgm:t>
        <a:bodyPr/>
        <a:lstStyle/>
        <a:p>
          <a:r>
            <a:rPr lang="es-MX">
              <a:latin typeface="Times New Roman" panose="02020603050405020304" pitchFamily="18" charset="0"/>
              <a:cs typeface="Times New Roman" panose="02020603050405020304" pitchFamily="18" charset="0"/>
            </a:rPr>
            <a:t>Nivel II</a:t>
          </a:r>
        </a:p>
      </dgm:t>
    </dgm:pt>
    <dgm:pt modelId="{0EB7C7A6-713A-4EF7-B349-730AE287367F}" type="parTrans" cxnId="{2F0FD939-F987-4BC0-BCDC-5C097CF424BA}">
      <dgm:prSet/>
      <dgm:spPr/>
      <dgm:t>
        <a:bodyPr/>
        <a:lstStyle/>
        <a:p>
          <a:endParaRPr lang="es-MX">
            <a:latin typeface="Times New Roman" panose="02020603050405020304" pitchFamily="18" charset="0"/>
            <a:cs typeface="Times New Roman" panose="02020603050405020304" pitchFamily="18" charset="0"/>
          </a:endParaRPr>
        </a:p>
      </dgm:t>
    </dgm:pt>
    <dgm:pt modelId="{E93C762E-F483-481B-94B3-CD94ABD5D923}" type="sibTrans" cxnId="{2F0FD939-F987-4BC0-BCDC-5C097CF424BA}">
      <dgm:prSet/>
      <dgm:spPr/>
      <dgm:t>
        <a:bodyPr/>
        <a:lstStyle/>
        <a:p>
          <a:endParaRPr lang="es-MX">
            <a:latin typeface="Times New Roman" panose="02020603050405020304" pitchFamily="18" charset="0"/>
            <a:cs typeface="Times New Roman" panose="02020603050405020304" pitchFamily="18" charset="0"/>
          </a:endParaRPr>
        </a:p>
      </dgm:t>
    </dgm:pt>
    <dgm:pt modelId="{264CEC3B-401C-4B3A-801A-6F1DC42D437C}">
      <dgm:prSet/>
      <dgm:spPr/>
      <dgm:t>
        <a:bodyPr/>
        <a:lstStyle/>
        <a:p>
          <a:r>
            <a:rPr lang="es-MX">
              <a:latin typeface="Times New Roman" panose="02020603050405020304" pitchFamily="18" charset="0"/>
              <a:cs typeface="Times New Roman" panose="02020603050405020304" pitchFamily="18" charset="0"/>
            </a:rPr>
            <a:t>Nivel I</a:t>
          </a:r>
        </a:p>
      </dgm:t>
    </dgm:pt>
    <dgm:pt modelId="{666A5FCF-3DDB-4B1A-A316-1B0381D0BB76}" type="parTrans" cxnId="{2C4CE5DF-9174-4604-99D0-A5DC8C151C25}">
      <dgm:prSet/>
      <dgm:spPr/>
      <dgm:t>
        <a:bodyPr/>
        <a:lstStyle/>
        <a:p>
          <a:endParaRPr lang="es-MX">
            <a:latin typeface="Times New Roman" panose="02020603050405020304" pitchFamily="18" charset="0"/>
            <a:cs typeface="Times New Roman" panose="02020603050405020304" pitchFamily="18" charset="0"/>
          </a:endParaRPr>
        </a:p>
      </dgm:t>
    </dgm:pt>
    <dgm:pt modelId="{CE310A06-43C4-41FE-8572-577A59F5B737}" type="sibTrans" cxnId="{2C4CE5DF-9174-4604-99D0-A5DC8C151C25}">
      <dgm:prSet/>
      <dgm:spPr/>
      <dgm:t>
        <a:bodyPr/>
        <a:lstStyle/>
        <a:p>
          <a:endParaRPr lang="es-MX">
            <a:latin typeface="Times New Roman" panose="02020603050405020304" pitchFamily="18" charset="0"/>
            <a:cs typeface="Times New Roman" panose="02020603050405020304" pitchFamily="18" charset="0"/>
          </a:endParaRPr>
        </a:p>
      </dgm:t>
    </dgm:pt>
    <dgm:pt modelId="{AC44EDA4-E0CD-4411-853E-1D1AC43A152D}">
      <dgm:prSet phldrT="[Texto]"/>
      <dgm:spPr/>
      <dgm:t>
        <a:bodyPr/>
        <a:lstStyle/>
        <a:p>
          <a:r>
            <a:rPr lang="es-MX">
              <a:latin typeface="Times New Roman" panose="02020603050405020304" pitchFamily="18" charset="0"/>
              <a:cs typeface="Times New Roman" panose="02020603050405020304" pitchFamily="18" charset="0"/>
            </a:rPr>
            <a:t>Los estudiantes que se ubican en este nivel tienen un dominio sobresaliente de los aprendizajes clave del currículum. </a:t>
          </a:r>
        </a:p>
      </dgm:t>
    </dgm:pt>
    <dgm:pt modelId="{69E444D0-3237-4F8C-A303-AB662B91C05D}" type="parTrans" cxnId="{5B97B3DC-7CD5-4AE0-AA08-0F4619C97130}">
      <dgm:prSet/>
      <dgm:spPr/>
      <dgm:t>
        <a:bodyPr/>
        <a:lstStyle/>
        <a:p>
          <a:endParaRPr lang="es-MX">
            <a:latin typeface="Times New Roman" panose="02020603050405020304" pitchFamily="18" charset="0"/>
            <a:cs typeface="Times New Roman" panose="02020603050405020304" pitchFamily="18" charset="0"/>
          </a:endParaRPr>
        </a:p>
      </dgm:t>
    </dgm:pt>
    <dgm:pt modelId="{7FFFC926-34A4-41F7-B015-BF1C4D3A6E42}" type="sibTrans" cxnId="{5B97B3DC-7CD5-4AE0-AA08-0F4619C97130}">
      <dgm:prSet/>
      <dgm:spPr/>
      <dgm:t>
        <a:bodyPr/>
        <a:lstStyle/>
        <a:p>
          <a:endParaRPr lang="es-MX">
            <a:latin typeface="Times New Roman" panose="02020603050405020304" pitchFamily="18" charset="0"/>
            <a:cs typeface="Times New Roman" panose="02020603050405020304" pitchFamily="18" charset="0"/>
          </a:endParaRPr>
        </a:p>
      </dgm:t>
    </dgm:pt>
    <dgm:pt modelId="{A396F026-813B-4493-B9ED-3CE9B76BEFF7}">
      <dgm:prSet/>
      <dgm:spPr/>
      <dgm:t>
        <a:bodyPr/>
        <a:lstStyle/>
        <a:p>
          <a:r>
            <a:rPr lang="es-MX">
              <a:latin typeface="Times New Roman" panose="02020603050405020304" pitchFamily="18" charset="0"/>
              <a:cs typeface="Times New Roman" panose="02020603050405020304" pitchFamily="18" charset="0"/>
            </a:rPr>
            <a:t>Los estudiantes que se ubican en este nivel tienen un dominio satisfactorio de los aprendizajes clave del currículum. </a:t>
          </a:r>
        </a:p>
      </dgm:t>
    </dgm:pt>
    <dgm:pt modelId="{71F42B9F-45EF-4CF9-A240-77A44153C5BD}" type="parTrans" cxnId="{29AC93D5-3C6A-484A-8C07-69F8A6F90C4B}">
      <dgm:prSet/>
      <dgm:spPr/>
      <dgm:t>
        <a:bodyPr/>
        <a:lstStyle/>
        <a:p>
          <a:endParaRPr lang="es-MX">
            <a:latin typeface="Times New Roman" panose="02020603050405020304" pitchFamily="18" charset="0"/>
            <a:cs typeface="Times New Roman" panose="02020603050405020304" pitchFamily="18" charset="0"/>
          </a:endParaRPr>
        </a:p>
      </dgm:t>
    </dgm:pt>
    <dgm:pt modelId="{F44214D9-267A-4D1F-B1D7-3E5010735977}" type="sibTrans" cxnId="{29AC93D5-3C6A-484A-8C07-69F8A6F90C4B}">
      <dgm:prSet/>
      <dgm:spPr/>
      <dgm:t>
        <a:bodyPr/>
        <a:lstStyle/>
        <a:p>
          <a:endParaRPr lang="es-MX">
            <a:latin typeface="Times New Roman" panose="02020603050405020304" pitchFamily="18" charset="0"/>
            <a:cs typeface="Times New Roman" panose="02020603050405020304" pitchFamily="18" charset="0"/>
          </a:endParaRPr>
        </a:p>
      </dgm:t>
    </dgm:pt>
    <dgm:pt modelId="{8B1EFCC4-439F-421F-8C67-9548F724F114}">
      <dgm:prSet/>
      <dgm:spPr/>
      <dgm:t>
        <a:bodyPr/>
        <a:lstStyle/>
        <a:p>
          <a:r>
            <a:rPr lang="es-MX">
              <a:latin typeface="Times New Roman" panose="02020603050405020304" pitchFamily="18" charset="0"/>
              <a:cs typeface="Times New Roman" panose="02020603050405020304" pitchFamily="18" charset="0"/>
            </a:rPr>
            <a:t>Los estudiantes que se ubican en este nivel tienen un dominio básico de los aprendizajes clave del currículum. </a:t>
          </a:r>
        </a:p>
      </dgm:t>
    </dgm:pt>
    <dgm:pt modelId="{FEFD0AAD-8F2E-4120-B05A-68762EB5EFA7}" type="parTrans" cxnId="{B6BEC402-DF96-4600-8B9E-EB537B5B641E}">
      <dgm:prSet/>
      <dgm:spPr/>
      <dgm:t>
        <a:bodyPr/>
        <a:lstStyle/>
        <a:p>
          <a:endParaRPr lang="es-MX">
            <a:latin typeface="Times New Roman" panose="02020603050405020304" pitchFamily="18" charset="0"/>
            <a:cs typeface="Times New Roman" panose="02020603050405020304" pitchFamily="18" charset="0"/>
          </a:endParaRPr>
        </a:p>
      </dgm:t>
    </dgm:pt>
    <dgm:pt modelId="{C5A1B4B9-52F7-48C7-BDD1-5E10C5DAB108}" type="sibTrans" cxnId="{B6BEC402-DF96-4600-8B9E-EB537B5B641E}">
      <dgm:prSet/>
      <dgm:spPr/>
      <dgm:t>
        <a:bodyPr/>
        <a:lstStyle/>
        <a:p>
          <a:endParaRPr lang="es-MX">
            <a:latin typeface="Times New Roman" panose="02020603050405020304" pitchFamily="18" charset="0"/>
            <a:cs typeface="Times New Roman" panose="02020603050405020304" pitchFamily="18" charset="0"/>
          </a:endParaRPr>
        </a:p>
      </dgm:t>
    </dgm:pt>
    <dgm:pt modelId="{C379C91A-BB2A-4F84-B9C9-CCAC058F17FA}">
      <dgm:prSet/>
      <dgm:spPr/>
      <dgm:t>
        <a:bodyPr/>
        <a:lstStyle/>
        <a:p>
          <a:r>
            <a:rPr lang="es-MX">
              <a:latin typeface="Times New Roman" panose="02020603050405020304" pitchFamily="18" charset="0"/>
              <a:cs typeface="Times New Roman" panose="02020603050405020304" pitchFamily="18" charset="0"/>
            </a:rPr>
            <a:t>Los estudiantes que se ubican en este nivel obtienen puntuaciones que representan un dominio insuficiente de los aprendizajes clave del currículum, lo que refleja carencias fundamentales que dificultarán el aprendizaje futuro. </a:t>
          </a:r>
        </a:p>
      </dgm:t>
    </dgm:pt>
    <dgm:pt modelId="{2F11B8EC-1759-4355-B6EC-9A56190F61C3}" type="parTrans" cxnId="{8B80BCC6-D7F1-4BFE-B8EE-6E7B3F7980FD}">
      <dgm:prSet/>
      <dgm:spPr/>
      <dgm:t>
        <a:bodyPr/>
        <a:lstStyle/>
        <a:p>
          <a:endParaRPr lang="es-MX">
            <a:latin typeface="Times New Roman" panose="02020603050405020304" pitchFamily="18" charset="0"/>
            <a:cs typeface="Times New Roman" panose="02020603050405020304" pitchFamily="18" charset="0"/>
          </a:endParaRPr>
        </a:p>
      </dgm:t>
    </dgm:pt>
    <dgm:pt modelId="{660FE93B-11EE-4BB7-94AA-ECE8242EF5CD}" type="sibTrans" cxnId="{8B80BCC6-D7F1-4BFE-B8EE-6E7B3F7980FD}">
      <dgm:prSet/>
      <dgm:spPr/>
      <dgm:t>
        <a:bodyPr/>
        <a:lstStyle/>
        <a:p>
          <a:endParaRPr lang="es-MX">
            <a:latin typeface="Times New Roman" panose="02020603050405020304" pitchFamily="18" charset="0"/>
            <a:cs typeface="Times New Roman" panose="02020603050405020304" pitchFamily="18" charset="0"/>
          </a:endParaRPr>
        </a:p>
      </dgm:t>
    </dgm:pt>
    <dgm:pt modelId="{1000CECB-08DE-430F-88AB-9914A57DFB33}" type="pres">
      <dgm:prSet presAssocID="{CFCFC46A-7C38-43AC-A775-3FC71B72CBD4}" presName="Name0" presStyleCnt="0">
        <dgm:presLayoutVars>
          <dgm:dir/>
          <dgm:animLvl val="lvl"/>
          <dgm:resizeHandles val="exact"/>
        </dgm:presLayoutVars>
      </dgm:prSet>
      <dgm:spPr/>
    </dgm:pt>
    <dgm:pt modelId="{E42ED783-F896-42F3-9E5D-3B59D1823283}" type="pres">
      <dgm:prSet presAssocID="{D6EA616D-238C-4F3C-A368-80BED88793EB}" presName="linNode" presStyleCnt="0"/>
      <dgm:spPr/>
    </dgm:pt>
    <dgm:pt modelId="{37EF8ED6-8E41-4F8B-977A-01F2BCA7B45A}" type="pres">
      <dgm:prSet presAssocID="{D6EA616D-238C-4F3C-A368-80BED88793EB}" presName="parTx" presStyleLbl="revTx" presStyleIdx="0" presStyleCnt="4">
        <dgm:presLayoutVars>
          <dgm:chMax val="1"/>
          <dgm:bulletEnabled val="1"/>
        </dgm:presLayoutVars>
      </dgm:prSet>
      <dgm:spPr/>
    </dgm:pt>
    <dgm:pt modelId="{8F59DABB-9F49-49B1-BB42-AEDFCDEB864D}" type="pres">
      <dgm:prSet presAssocID="{D6EA616D-238C-4F3C-A368-80BED88793EB}" presName="bracket" presStyleLbl="parChTrans1D1" presStyleIdx="0" presStyleCnt="4"/>
      <dgm:spPr/>
    </dgm:pt>
    <dgm:pt modelId="{C14BFA27-86D6-427A-B3F9-54A22C4B1DD6}" type="pres">
      <dgm:prSet presAssocID="{D6EA616D-238C-4F3C-A368-80BED88793EB}" presName="spH" presStyleCnt="0"/>
      <dgm:spPr/>
    </dgm:pt>
    <dgm:pt modelId="{0D6EEC01-50EE-4A9C-B527-BAD0D900E11C}" type="pres">
      <dgm:prSet presAssocID="{D6EA616D-238C-4F3C-A368-80BED88793EB}" presName="desTx" presStyleLbl="node1" presStyleIdx="0" presStyleCnt="4">
        <dgm:presLayoutVars>
          <dgm:bulletEnabled val="1"/>
        </dgm:presLayoutVars>
      </dgm:prSet>
      <dgm:spPr/>
    </dgm:pt>
    <dgm:pt modelId="{6F45F7C1-DFEA-46D6-A94D-6498CD723F1A}" type="pres">
      <dgm:prSet presAssocID="{C6DF6469-0F72-4D7C-BC2F-652A8E228A70}" presName="spV" presStyleCnt="0"/>
      <dgm:spPr/>
    </dgm:pt>
    <dgm:pt modelId="{7C49FB87-F424-448A-98BE-E039B61F74AB}" type="pres">
      <dgm:prSet presAssocID="{2D152B72-9D64-4F16-8A69-A2BBBC5DF3F1}" presName="linNode" presStyleCnt="0"/>
      <dgm:spPr/>
    </dgm:pt>
    <dgm:pt modelId="{217C5FEC-B8B8-4E30-A768-3DA98955D416}" type="pres">
      <dgm:prSet presAssocID="{2D152B72-9D64-4F16-8A69-A2BBBC5DF3F1}" presName="parTx" presStyleLbl="revTx" presStyleIdx="1" presStyleCnt="4">
        <dgm:presLayoutVars>
          <dgm:chMax val="1"/>
          <dgm:bulletEnabled val="1"/>
        </dgm:presLayoutVars>
      </dgm:prSet>
      <dgm:spPr/>
    </dgm:pt>
    <dgm:pt modelId="{685293BF-9AB5-406E-8796-207B76E3DA52}" type="pres">
      <dgm:prSet presAssocID="{2D152B72-9D64-4F16-8A69-A2BBBC5DF3F1}" presName="bracket" presStyleLbl="parChTrans1D1" presStyleIdx="1" presStyleCnt="4"/>
      <dgm:spPr/>
    </dgm:pt>
    <dgm:pt modelId="{0926E7B8-2634-46FF-B800-DE4E144A741B}" type="pres">
      <dgm:prSet presAssocID="{2D152B72-9D64-4F16-8A69-A2BBBC5DF3F1}" presName="spH" presStyleCnt="0"/>
      <dgm:spPr/>
    </dgm:pt>
    <dgm:pt modelId="{EEA60316-8F78-4BE8-8E4D-9183448D213F}" type="pres">
      <dgm:prSet presAssocID="{2D152B72-9D64-4F16-8A69-A2BBBC5DF3F1}" presName="desTx" presStyleLbl="node1" presStyleIdx="1" presStyleCnt="4">
        <dgm:presLayoutVars>
          <dgm:bulletEnabled val="1"/>
        </dgm:presLayoutVars>
      </dgm:prSet>
      <dgm:spPr/>
    </dgm:pt>
    <dgm:pt modelId="{8270BD02-D99D-4A52-AB7E-443204963F9D}" type="pres">
      <dgm:prSet presAssocID="{9EA21A5F-919B-4B3F-BD7F-93A3091D5EC3}" presName="spV" presStyleCnt="0"/>
      <dgm:spPr/>
    </dgm:pt>
    <dgm:pt modelId="{A154D4E4-2B44-4064-9154-B734A46759F5}" type="pres">
      <dgm:prSet presAssocID="{B1D043EB-2569-4F4A-B5BD-679F0A006AB3}" presName="linNode" presStyleCnt="0"/>
      <dgm:spPr/>
    </dgm:pt>
    <dgm:pt modelId="{77EAE8E6-8247-4C70-9EA3-48CC5E7322CD}" type="pres">
      <dgm:prSet presAssocID="{B1D043EB-2569-4F4A-B5BD-679F0A006AB3}" presName="parTx" presStyleLbl="revTx" presStyleIdx="2" presStyleCnt="4">
        <dgm:presLayoutVars>
          <dgm:chMax val="1"/>
          <dgm:bulletEnabled val="1"/>
        </dgm:presLayoutVars>
      </dgm:prSet>
      <dgm:spPr/>
    </dgm:pt>
    <dgm:pt modelId="{0693D674-8ADC-4AFC-9ED3-B0B2D67F4FC6}" type="pres">
      <dgm:prSet presAssocID="{B1D043EB-2569-4F4A-B5BD-679F0A006AB3}" presName="bracket" presStyleLbl="parChTrans1D1" presStyleIdx="2" presStyleCnt="4"/>
      <dgm:spPr/>
    </dgm:pt>
    <dgm:pt modelId="{6162AFDF-9136-47D9-A393-5EA173BF147A}" type="pres">
      <dgm:prSet presAssocID="{B1D043EB-2569-4F4A-B5BD-679F0A006AB3}" presName="spH" presStyleCnt="0"/>
      <dgm:spPr/>
    </dgm:pt>
    <dgm:pt modelId="{F91C23C9-A4C9-4053-908D-11E537F915ED}" type="pres">
      <dgm:prSet presAssocID="{B1D043EB-2569-4F4A-B5BD-679F0A006AB3}" presName="desTx" presStyleLbl="node1" presStyleIdx="2" presStyleCnt="4">
        <dgm:presLayoutVars>
          <dgm:bulletEnabled val="1"/>
        </dgm:presLayoutVars>
      </dgm:prSet>
      <dgm:spPr/>
    </dgm:pt>
    <dgm:pt modelId="{063922B0-0309-4D25-82F8-3E279D05EA2D}" type="pres">
      <dgm:prSet presAssocID="{E93C762E-F483-481B-94B3-CD94ABD5D923}" presName="spV" presStyleCnt="0"/>
      <dgm:spPr/>
    </dgm:pt>
    <dgm:pt modelId="{42BF3AFA-74B8-43B0-8993-37A6765D89CC}" type="pres">
      <dgm:prSet presAssocID="{264CEC3B-401C-4B3A-801A-6F1DC42D437C}" presName="linNode" presStyleCnt="0"/>
      <dgm:spPr/>
    </dgm:pt>
    <dgm:pt modelId="{535D2E84-EB97-48C4-A433-AFC62BE48ADF}" type="pres">
      <dgm:prSet presAssocID="{264CEC3B-401C-4B3A-801A-6F1DC42D437C}" presName="parTx" presStyleLbl="revTx" presStyleIdx="3" presStyleCnt="4">
        <dgm:presLayoutVars>
          <dgm:chMax val="1"/>
          <dgm:bulletEnabled val="1"/>
        </dgm:presLayoutVars>
      </dgm:prSet>
      <dgm:spPr/>
    </dgm:pt>
    <dgm:pt modelId="{B2C39C7C-4AE0-46F2-93E5-E32EEDEF4C7C}" type="pres">
      <dgm:prSet presAssocID="{264CEC3B-401C-4B3A-801A-6F1DC42D437C}" presName="bracket" presStyleLbl="parChTrans1D1" presStyleIdx="3" presStyleCnt="4"/>
      <dgm:spPr/>
    </dgm:pt>
    <dgm:pt modelId="{CCEC4B21-5A98-4443-9D2A-2F55C61DC652}" type="pres">
      <dgm:prSet presAssocID="{264CEC3B-401C-4B3A-801A-6F1DC42D437C}" presName="spH" presStyleCnt="0"/>
      <dgm:spPr/>
    </dgm:pt>
    <dgm:pt modelId="{F53EAF37-E7E3-4846-A8A4-A118CAF4D2E2}" type="pres">
      <dgm:prSet presAssocID="{264CEC3B-401C-4B3A-801A-6F1DC42D437C}" presName="desTx" presStyleLbl="node1" presStyleIdx="3" presStyleCnt="4">
        <dgm:presLayoutVars>
          <dgm:bulletEnabled val="1"/>
        </dgm:presLayoutVars>
      </dgm:prSet>
      <dgm:spPr/>
    </dgm:pt>
  </dgm:ptLst>
  <dgm:cxnLst>
    <dgm:cxn modelId="{B6BEC402-DF96-4600-8B9E-EB537B5B641E}" srcId="{B1D043EB-2569-4F4A-B5BD-679F0A006AB3}" destId="{8B1EFCC4-439F-421F-8C67-9548F724F114}" srcOrd="0" destOrd="0" parTransId="{FEFD0AAD-8F2E-4120-B05A-68762EB5EFA7}" sibTransId="{C5A1B4B9-52F7-48C7-BDD1-5E10C5DAB108}"/>
    <dgm:cxn modelId="{184DE403-460E-4E0E-9804-94266299D2E4}" type="presOf" srcId="{C379C91A-BB2A-4F84-B9C9-CCAC058F17FA}" destId="{F53EAF37-E7E3-4846-A8A4-A118CAF4D2E2}" srcOrd="0" destOrd="0" presId="urn:diagrams.loki3.com/BracketList+Icon"/>
    <dgm:cxn modelId="{A02BDC2C-0D6D-43E7-9FE6-30F91F8BD363}" type="presOf" srcId="{8B1EFCC4-439F-421F-8C67-9548F724F114}" destId="{F91C23C9-A4C9-4053-908D-11E537F915ED}" srcOrd="0" destOrd="0" presId="urn:diagrams.loki3.com/BracketList+Icon"/>
    <dgm:cxn modelId="{2F0FD939-F987-4BC0-BCDC-5C097CF424BA}" srcId="{CFCFC46A-7C38-43AC-A775-3FC71B72CBD4}" destId="{B1D043EB-2569-4F4A-B5BD-679F0A006AB3}" srcOrd="2" destOrd="0" parTransId="{0EB7C7A6-713A-4EF7-B349-730AE287367F}" sibTransId="{E93C762E-F483-481B-94B3-CD94ABD5D923}"/>
    <dgm:cxn modelId="{DF020A53-6800-4276-939B-3193BE3C4845}" type="presOf" srcId="{A396F026-813B-4493-B9ED-3CE9B76BEFF7}" destId="{EEA60316-8F78-4BE8-8E4D-9183448D213F}" srcOrd="0" destOrd="0" presId="urn:diagrams.loki3.com/BracketList+Icon"/>
    <dgm:cxn modelId="{CF8F2955-DE1B-4F38-B5D9-B8671D2DED88}" type="presOf" srcId="{B1D043EB-2569-4F4A-B5BD-679F0A006AB3}" destId="{77EAE8E6-8247-4C70-9EA3-48CC5E7322CD}" srcOrd="0" destOrd="0" presId="urn:diagrams.loki3.com/BracketList+Icon"/>
    <dgm:cxn modelId="{20A1C897-64F2-4A4E-9FD5-1F6CD666CD3C}" srcId="{CFCFC46A-7C38-43AC-A775-3FC71B72CBD4}" destId="{2D152B72-9D64-4F16-8A69-A2BBBC5DF3F1}" srcOrd="1" destOrd="0" parTransId="{B1BD5BF9-32D0-440C-A697-089A1201372D}" sibTransId="{9EA21A5F-919B-4B3F-BD7F-93A3091D5EC3}"/>
    <dgm:cxn modelId="{9089A0AE-F88C-4C80-BC12-9CEB21EE1032}" type="presOf" srcId="{CFCFC46A-7C38-43AC-A775-3FC71B72CBD4}" destId="{1000CECB-08DE-430F-88AB-9914A57DFB33}" srcOrd="0" destOrd="0" presId="urn:diagrams.loki3.com/BracketList+Icon"/>
    <dgm:cxn modelId="{8000D1B3-70B4-4F36-861A-BB93514DE4F1}" type="presOf" srcId="{264CEC3B-401C-4B3A-801A-6F1DC42D437C}" destId="{535D2E84-EB97-48C4-A433-AFC62BE48ADF}" srcOrd="0" destOrd="0" presId="urn:diagrams.loki3.com/BracketList+Icon"/>
    <dgm:cxn modelId="{2E29F3C3-D0C8-4751-BF83-2A8DCABA9AC2}" type="presOf" srcId="{D6EA616D-238C-4F3C-A368-80BED88793EB}" destId="{37EF8ED6-8E41-4F8B-977A-01F2BCA7B45A}" srcOrd="0" destOrd="0" presId="urn:diagrams.loki3.com/BracketList+Icon"/>
    <dgm:cxn modelId="{05297BC4-86EC-40A3-9735-98E27AC97A55}" type="presOf" srcId="{AC44EDA4-E0CD-4411-853E-1D1AC43A152D}" destId="{0D6EEC01-50EE-4A9C-B527-BAD0D900E11C}" srcOrd="0" destOrd="0" presId="urn:diagrams.loki3.com/BracketList+Icon"/>
    <dgm:cxn modelId="{8B80BCC6-D7F1-4BFE-B8EE-6E7B3F7980FD}" srcId="{264CEC3B-401C-4B3A-801A-6F1DC42D437C}" destId="{C379C91A-BB2A-4F84-B9C9-CCAC058F17FA}" srcOrd="0" destOrd="0" parTransId="{2F11B8EC-1759-4355-B6EC-9A56190F61C3}" sibTransId="{660FE93B-11EE-4BB7-94AA-ECE8242EF5CD}"/>
    <dgm:cxn modelId="{4EAE50C7-42D5-4F1A-B22A-4C23DAFB8DDC}" type="presOf" srcId="{2D152B72-9D64-4F16-8A69-A2BBBC5DF3F1}" destId="{217C5FEC-B8B8-4E30-A768-3DA98955D416}" srcOrd="0" destOrd="0" presId="urn:diagrams.loki3.com/BracketList+Icon"/>
    <dgm:cxn modelId="{29AC93D5-3C6A-484A-8C07-69F8A6F90C4B}" srcId="{2D152B72-9D64-4F16-8A69-A2BBBC5DF3F1}" destId="{A396F026-813B-4493-B9ED-3CE9B76BEFF7}" srcOrd="0" destOrd="0" parTransId="{71F42B9F-45EF-4CF9-A240-77A44153C5BD}" sibTransId="{F44214D9-267A-4D1F-B1D7-3E5010735977}"/>
    <dgm:cxn modelId="{5B97B3DC-7CD5-4AE0-AA08-0F4619C97130}" srcId="{D6EA616D-238C-4F3C-A368-80BED88793EB}" destId="{AC44EDA4-E0CD-4411-853E-1D1AC43A152D}" srcOrd="0" destOrd="0" parTransId="{69E444D0-3237-4F8C-A303-AB662B91C05D}" sibTransId="{7FFFC926-34A4-41F7-B015-BF1C4D3A6E42}"/>
    <dgm:cxn modelId="{2C4CE5DF-9174-4604-99D0-A5DC8C151C25}" srcId="{CFCFC46A-7C38-43AC-A775-3FC71B72CBD4}" destId="{264CEC3B-401C-4B3A-801A-6F1DC42D437C}" srcOrd="3" destOrd="0" parTransId="{666A5FCF-3DDB-4B1A-A316-1B0381D0BB76}" sibTransId="{CE310A06-43C4-41FE-8572-577A59F5B737}"/>
    <dgm:cxn modelId="{08DEE4EC-3F3F-4ECB-BEAA-9EDCF7065261}" srcId="{CFCFC46A-7C38-43AC-A775-3FC71B72CBD4}" destId="{D6EA616D-238C-4F3C-A368-80BED88793EB}" srcOrd="0" destOrd="0" parTransId="{625CC029-6349-4A8F-840E-2AC9E6D3974D}" sibTransId="{C6DF6469-0F72-4D7C-BC2F-652A8E228A70}"/>
    <dgm:cxn modelId="{17355C98-C597-4493-852D-61E50A1AFC10}" type="presParOf" srcId="{1000CECB-08DE-430F-88AB-9914A57DFB33}" destId="{E42ED783-F896-42F3-9E5D-3B59D1823283}" srcOrd="0" destOrd="0" presId="urn:diagrams.loki3.com/BracketList+Icon"/>
    <dgm:cxn modelId="{3ECB2832-6C3B-46A7-BC94-FF834801624C}" type="presParOf" srcId="{E42ED783-F896-42F3-9E5D-3B59D1823283}" destId="{37EF8ED6-8E41-4F8B-977A-01F2BCA7B45A}" srcOrd="0" destOrd="0" presId="urn:diagrams.loki3.com/BracketList+Icon"/>
    <dgm:cxn modelId="{D3B9D21B-CB35-4385-A39F-6C339D9897EF}" type="presParOf" srcId="{E42ED783-F896-42F3-9E5D-3B59D1823283}" destId="{8F59DABB-9F49-49B1-BB42-AEDFCDEB864D}" srcOrd="1" destOrd="0" presId="urn:diagrams.loki3.com/BracketList+Icon"/>
    <dgm:cxn modelId="{7A5584ED-E095-4900-8B6C-1E22DBB9B2A2}" type="presParOf" srcId="{E42ED783-F896-42F3-9E5D-3B59D1823283}" destId="{C14BFA27-86D6-427A-B3F9-54A22C4B1DD6}" srcOrd="2" destOrd="0" presId="urn:diagrams.loki3.com/BracketList+Icon"/>
    <dgm:cxn modelId="{1F0E1B0B-45B7-40D6-BED2-7513D7706C6A}" type="presParOf" srcId="{E42ED783-F896-42F3-9E5D-3B59D1823283}" destId="{0D6EEC01-50EE-4A9C-B527-BAD0D900E11C}" srcOrd="3" destOrd="0" presId="urn:diagrams.loki3.com/BracketList+Icon"/>
    <dgm:cxn modelId="{FBF7C0FD-443B-4F8E-BB96-B9BDEA6C4F94}" type="presParOf" srcId="{1000CECB-08DE-430F-88AB-9914A57DFB33}" destId="{6F45F7C1-DFEA-46D6-A94D-6498CD723F1A}" srcOrd="1" destOrd="0" presId="urn:diagrams.loki3.com/BracketList+Icon"/>
    <dgm:cxn modelId="{DE54DC87-38AF-432C-A6AB-38059057C78F}" type="presParOf" srcId="{1000CECB-08DE-430F-88AB-9914A57DFB33}" destId="{7C49FB87-F424-448A-98BE-E039B61F74AB}" srcOrd="2" destOrd="0" presId="urn:diagrams.loki3.com/BracketList+Icon"/>
    <dgm:cxn modelId="{9D885BC9-A670-4D52-80B2-FF3CBCD85FE7}" type="presParOf" srcId="{7C49FB87-F424-448A-98BE-E039B61F74AB}" destId="{217C5FEC-B8B8-4E30-A768-3DA98955D416}" srcOrd="0" destOrd="0" presId="urn:diagrams.loki3.com/BracketList+Icon"/>
    <dgm:cxn modelId="{819C796C-C473-421F-B4E5-14302E88F2EE}" type="presParOf" srcId="{7C49FB87-F424-448A-98BE-E039B61F74AB}" destId="{685293BF-9AB5-406E-8796-207B76E3DA52}" srcOrd="1" destOrd="0" presId="urn:diagrams.loki3.com/BracketList+Icon"/>
    <dgm:cxn modelId="{2C3D43A6-513E-4861-8940-59E44B052A4F}" type="presParOf" srcId="{7C49FB87-F424-448A-98BE-E039B61F74AB}" destId="{0926E7B8-2634-46FF-B800-DE4E144A741B}" srcOrd="2" destOrd="0" presId="urn:diagrams.loki3.com/BracketList+Icon"/>
    <dgm:cxn modelId="{FBBFE9D0-E717-4B55-B0E7-152868F625AB}" type="presParOf" srcId="{7C49FB87-F424-448A-98BE-E039B61F74AB}" destId="{EEA60316-8F78-4BE8-8E4D-9183448D213F}" srcOrd="3" destOrd="0" presId="urn:diagrams.loki3.com/BracketList+Icon"/>
    <dgm:cxn modelId="{7C7F00DB-2705-470B-9FEF-63B7C3B2EECF}" type="presParOf" srcId="{1000CECB-08DE-430F-88AB-9914A57DFB33}" destId="{8270BD02-D99D-4A52-AB7E-443204963F9D}" srcOrd="3" destOrd="0" presId="urn:diagrams.loki3.com/BracketList+Icon"/>
    <dgm:cxn modelId="{73A972F2-A12D-4F07-A3BB-900C0C247F9B}" type="presParOf" srcId="{1000CECB-08DE-430F-88AB-9914A57DFB33}" destId="{A154D4E4-2B44-4064-9154-B734A46759F5}" srcOrd="4" destOrd="0" presId="urn:diagrams.loki3.com/BracketList+Icon"/>
    <dgm:cxn modelId="{5F051454-BBA2-4DD0-8500-BA9BD3DFBDEE}" type="presParOf" srcId="{A154D4E4-2B44-4064-9154-B734A46759F5}" destId="{77EAE8E6-8247-4C70-9EA3-48CC5E7322CD}" srcOrd="0" destOrd="0" presId="urn:diagrams.loki3.com/BracketList+Icon"/>
    <dgm:cxn modelId="{67BF989F-C4DB-4A19-B9BE-634F4697618A}" type="presParOf" srcId="{A154D4E4-2B44-4064-9154-B734A46759F5}" destId="{0693D674-8ADC-4AFC-9ED3-B0B2D67F4FC6}" srcOrd="1" destOrd="0" presId="urn:diagrams.loki3.com/BracketList+Icon"/>
    <dgm:cxn modelId="{90CEFB84-E51E-4FA2-BF50-C8B9B80EF61A}" type="presParOf" srcId="{A154D4E4-2B44-4064-9154-B734A46759F5}" destId="{6162AFDF-9136-47D9-A393-5EA173BF147A}" srcOrd="2" destOrd="0" presId="urn:diagrams.loki3.com/BracketList+Icon"/>
    <dgm:cxn modelId="{E8EAF925-E136-41DE-BB73-52833466644E}" type="presParOf" srcId="{A154D4E4-2B44-4064-9154-B734A46759F5}" destId="{F91C23C9-A4C9-4053-908D-11E537F915ED}" srcOrd="3" destOrd="0" presId="urn:diagrams.loki3.com/BracketList+Icon"/>
    <dgm:cxn modelId="{4A2480F9-8617-466E-8757-5D32A7A34363}" type="presParOf" srcId="{1000CECB-08DE-430F-88AB-9914A57DFB33}" destId="{063922B0-0309-4D25-82F8-3E279D05EA2D}" srcOrd="5" destOrd="0" presId="urn:diagrams.loki3.com/BracketList+Icon"/>
    <dgm:cxn modelId="{90AF8ECD-C81D-49AD-99FB-02134D1BD7F7}" type="presParOf" srcId="{1000CECB-08DE-430F-88AB-9914A57DFB33}" destId="{42BF3AFA-74B8-43B0-8993-37A6765D89CC}" srcOrd="6" destOrd="0" presId="urn:diagrams.loki3.com/BracketList+Icon"/>
    <dgm:cxn modelId="{0D1C10F6-4EC1-4A7B-9824-F71F8FC2C4A2}" type="presParOf" srcId="{42BF3AFA-74B8-43B0-8993-37A6765D89CC}" destId="{535D2E84-EB97-48C4-A433-AFC62BE48ADF}" srcOrd="0" destOrd="0" presId="urn:diagrams.loki3.com/BracketList+Icon"/>
    <dgm:cxn modelId="{4599EA97-A1AD-4328-B86E-31F40C32DFB4}" type="presParOf" srcId="{42BF3AFA-74B8-43B0-8993-37A6765D89CC}" destId="{B2C39C7C-4AE0-46F2-93E5-E32EEDEF4C7C}" srcOrd="1" destOrd="0" presId="urn:diagrams.loki3.com/BracketList+Icon"/>
    <dgm:cxn modelId="{61DE8CA4-C307-4EC4-A635-07D63BD2B080}" type="presParOf" srcId="{42BF3AFA-74B8-43B0-8993-37A6765D89CC}" destId="{CCEC4B21-5A98-4443-9D2A-2F55C61DC652}" srcOrd="2" destOrd="0" presId="urn:diagrams.loki3.com/BracketList+Icon"/>
    <dgm:cxn modelId="{28D1CD46-6AB8-467F-8EC0-EB3A867EFD9B}" type="presParOf" srcId="{42BF3AFA-74B8-43B0-8993-37A6765D89CC}" destId="{F53EAF37-E7E3-4846-A8A4-A118CAF4D2E2}" srcOrd="3" destOrd="0" presId="urn:diagrams.loki3.com/BracketList+Icon"/>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C4F825-4EE3-42CC-ACC9-B888FB6008A0}"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s-MX"/>
        </a:p>
      </dgm:t>
    </dgm:pt>
    <dgm:pt modelId="{1D53EB01-5260-40C8-9E39-0A2BD1BB03C7}">
      <dgm:prSet phldrT="[Texto]"/>
      <dgm:spPr/>
      <dgm:t>
        <a:bodyPr/>
        <a:lstStyle/>
        <a:p>
          <a:r>
            <a:rPr lang="es-MX"/>
            <a:t>Económico por concepto de Compensaciones y Fortalecimiento del modelo de Tiempo Completo </a:t>
          </a:r>
        </a:p>
      </dgm:t>
    </dgm:pt>
    <dgm:pt modelId="{DF9EE0DC-2008-4025-8658-702BD613BEEB}" type="parTrans" cxnId="{3A4CC86D-121B-4D20-945F-A5E191070852}">
      <dgm:prSet/>
      <dgm:spPr/>
      <dgm:t>
        <a:bodyPr/>
        <a:lstStyle/>
        <a:p>
          <a:endParaRPr lang="es-MX"/>
        </a:p>
      </dgm:t>
    </dgm:pt>
    <dgm:pt modelId="{63E17FA8-1E7D-4F80-AFED-F468A5989B03}" type="sibTrans" cxnId="{3A4CC86D-121B-4D20-945F-A5E191070852}">
      <dgm:prSet/>
      <dgm:spPr/>
      <dgm:t>
        <a:bodyPr/>
        <a:lstStyle/>
        <a:p>
          <a:endParaRPr lang="es-MX"/>
        </a:p>
      </dgm:t>
    </dgm:pt>
    <dgm:pt modelId="{1C566ECE-A46D-4A72-9990-CB2327261484}">
      <dgm:prSet/>
      <dgm:spPr/>
      <dgm:t>
        <a:bodyPr/>
        <a:lstStyle/>
        <a:p>
          <a:r>
            <a:rPr lang="es-MX"/>
            <a:t>Fortalecimiento de la autonomía de gestión de las escuelas </a:t>
          </a:r>
        </a:p>
      </dgm:t>
    </dgm:pt>
    <dgm:pt modelId="{E6A7A04A-312A-408D-9A39-98B558525CE2}" type="parTrans" cxnId="{D3450E0E-B7A3-4A28-89DB-9144A54CF189}">
      <dgm:prSet/>
      <dgm:spPr/>
      <dgm:t>
        <a:bodyPr/>
        <a:lstStyle/>
        <a:p>
          <a:endParaRPr lang="es-MX"/>
        </a:p>
      </dgm:t>
    </dgm:pt>
    <dgm:pt modelId="{E7A5A051-C84F-4868-A20E-9DB58D120FE1}" type="sibTrans" cxnId="{D3450E0E-B7A3-4A28-89DB-9144A54CF189}">
      <dgm:prSet/>
      <dgm:spPr/>
      <dgm:t>
        <a:bodyPr/>
        <a:lstStyle/>
        <a:p>
          <a:endParaRPr lang="es-MX"/>
        </a:p>
      </dgm:t>
    </dgm:pt>
    <dgm:pt modelId="{30B5B24E-4812-4F5B-AEDC-AE32D51A5E6D}">
      <dgm:prSet/>
      <dgm:spPr/>
      <dgm:t>
        <a:bodyPr/>
        <a:lstStyle/>
        <a:p>
          <a:r>
            <a:rPr lang="es-MX"/>
            <a:t>Apoyos para el Servicio de Alimentación </a:t>
          </a:r>
        </a:p>
      </dgm:t>
    </dgm:pt>
    <dgm:pt modelId="{73195ED2-D338-493F-A6A6-B2ABDD272822}" type="parTrans" cxnId="{FF1FB165-13D8-4F9C-B56C-8313716200AD}">
      <dgm:prSet/>
      <dgm:spPr/>
      <dgm:t>
        <a:bodyPr/>
        <a:lstStyle/>
        <a:p>
          <a:endParaRPr lang="es-MX"/>
        </a:p>
      </dgm:t>
    </dgm:pt>
    <dgm:pt modelId="{FE1B6825-731E-4251-92F1-48566283C3FA}" type="sibTrans" cxnId="{FF1FB165-13D8-4F9C-B56C-8313716200AD}">
      <dgm:prSet/>
      <dgm:spPr/>
      <dgm:t>
        <a:bodyPr/>
        <a:lstStyle/>
        <a:p>
          <a:endParaRPr lang="es-MX"/>
        </a:p>
      </dgm:t>
    </dgm:pt>
    <dgm:pt modelId="{185F6643-3FCC-4CA9-AD79-C2DDAA9DD105}">
      <dgm:prSet/>
      <dgm:spPr/>
      <dgm:t>
        <a:bodyPr/>
        <a:lstStyle/>
        <a:p>
          <a:r>
            <a:rPr lang="es-MX"/>
            <a:t>Apoyos a la implementación local</a:t>
          </a:r>
        </a:p>
      </dgm:t>
    </dgm:pt>
    <dgm:pt modelId="{32009943-B81E-4142-AF6F-0BED2BEF0B54}" type="parTrans" cxnId="{0F8235B6-AAF3-4481-A2F5-34FDD96A029D}">
      <dgm:prSet/>
      <dgm:spPr/>
      <dgm:t>
        <a:bodyPr/>
        <a:lstStyle/>
        <a:p>
          <a:endParaRPr lang="es-MX"/>
        </a:p>
      </dgm:t>
    </dgm:pt>
    <dgm:pt modelId="{7E8B0EA5-3545-4C27-89EB-CB262BBFFC33}" type="sibTrans" cxnId="{0F8235B6-AAF3-4481-A2F5-34FDD96A029D}">
      <dgm:prSet/>
      <dgm:spPr/>
      <dgm:t>
        <a:bodyPr/>
        <a:lstStyle/>
        <a:p>
          <a:endParaRPr lang="es-MX"/>
        </a:p>
      </dgm:t>
    </dgm:pt>
    <dgm:pt modelId="{B1F30A3B-EB62-404C-A39D-3242C41B139B}" type="pres">
      <dgm:prSet presAssocID="{61C4F825-4EE3-42CC-ACC9-B888FB6008A0}" presName="linearFlow" presStyleCnt="0">
        <dgm:presLayoutVars>
          <dgm:dir/>
          <dgm:resizeHandles val="exact"/>
        </dgm:presLayoutVars>
      </dgm:prSet>
      <dgm:spPr/>
    </dgm:pt>
    <dgm:pt modelId="{E18E8E35-FB7B-483E-96C3-9CE5FB4E979C}" type="pres">
      <dgm:prSet presAssocID="{1D53EB01-5260-40C8-9E39-0A2BD1BB03C7}" presName="composite" presStyleCnt="0"/>
      <dgm:spPr/>
    </dgm:pt>
    <dgm:pt modelId="{A1F3DD48-FB8E-4446-A117-853C46C8764D}" type="pres">
      <dgm:prSet presAssocID="{1D53EB01-5260-40C8-9E39-0A2BD1BB03C7}"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3000" r="-43000"/>
          </a:stretch>
        </a:blipFill>
      </dgm:spPr>
    </dgm:pt>
    <dgm:pt modelId="{17988601-5E3E-461C-B1F0-069844DF9E7C}" type="pres">
      <dgm:prSet presAssocID="{1D53EB01-5260-40C8-9E39-0A2BD1BB03C7}" presName="txShp" presStyleLbl="node1" presStyleIdx="0" presStyleCnt="4">
        <dgm:presLayoutVars>
          <dgm:bulletEnabled val="1"/>
        </dgm:presLayoutVars>
      </dgm:prSet>
      <dgm:spPr/>
    </dgm:pt>
    <dgm:pt modelId="{3002AE08-18F2-448B-966F-77D0781D7AE7}" type="pres">
      <dgm:prSet presAssocID="{63E17FA8-1E7D-4F80-AFED-F468A5989B03}" presName="spacing" presStyleCnt="0"/>
      <dgm:spPr/>
    </dgm:pt>
    <dgm:pt modelId="{8B643FAB-3603-4E41-AD51-50C68812EB60}" type="pres">
      <dgm:prSet presAssocID="{1C566ECE-A46D-4A72-9990-CB2327261484}" presName="composite" presStyleCnt="0"/>
      <dgm:spPr/>
    </dgm:pt>
    <dgm:pt modelId="{32AB6204-F4AA-4626-A7EA-CCC71BF52711}" type="pres">
      <dgm:prSet presAssocID="{1C566ECE-A46D-4A72-9990-CB2327261484}"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8000" r="-28000"/>
          </a:stretch>
        </a:blipFill>
      </dgm:spPr>
    </dgm:pt>
    <dgm:pt modelId="{0180EAE9-FD52-4EC3-BF6F-67E8AE793774}" type="pres">
      <dgm:prSet presAssocID="{1C566ECE-A46D-4A72-9990-CB2327261484}" presName="txShp" presStyleLbl="node1" presStyleIdx="1" presStyleCnt="4">
        <dgm:presLayoutVars>
          <dgm:bulletEnabled val="1"/>
        </dgm:presLayoutVars>
      </dgm:prSet>
      <dgm:spPr/>
    </dgm:pt>
    <dgm:pt modelId="{2EB5E736-FE6B-4621-BF39-D3414BC369D5}" type="pres">
      <dgm:prSet presAssocID="{E7A5A051-C84F-4868-A20E-9DB58D120FE1}" presName="spacing" presStyleCnt="0"/>
      <dgm:spPr/>
    </dgm:pt>
    <dgm:pt modelId="{7093D8BB-3177-4A33-889C-6E3F9525CA29}" type="pres">
      <dgm:prSet presAssocID="{30B5B24E-4812-4F5B-AEDC-AE32D51A5E6D}" presName="composite" presStyleCnt="0"/>
      <dgm:spPr/>
    </dgm:pt>
    <dgm:pt modelId="{2A2AC7C1-422E-44B0-AA6A-5AAED7FB707A}" type="pres">
      <dgm:prSet presAssocID="{30B5B24E-4812-4F5B-AEDC-AE32D51A5E6D}"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BADF399F-2C40-4C3B-A354-77D675ACC0BE}" type="pres">
      <dgm:prSet presAssocID="{30B5B24E-4812-4F5B-AEDC-AE32D51A5E6D}" presName="txShp" presStyleLbl="node1" presStyleIdx="2" presStyleCnt="4">
        <dgm:presLayoutVars>
          <dgm:bulletEnabled val="1"/>
        </dgm:presLayoutVars>
      </dgm:prSet>
      <dgm:spPr/>
    </dgm:pt>
    <dgm:pt modelId="{D5160B52-CF1F-4D93-950D-1555AC1EA52E}" type="pres">
      <dgm:prSet presAssocID="{FE1B6825-731E-4251-92F1-48566283C3FA}" presName="spacing" presStyleCnt="0"/>
      <dgm:spPr/>
    </dgm:pt>
    <dgm:pt modelId="{0C8B8F9B-6729-4527-BAE5-4A2EE51225B4}" type="pres">
      <dgm:prSet presAssocID="{185F6643-3FCC-4CA9-AD79-C2DDAA9DD105}" presName="composite" presStyleCnt="0"/>
      <dgm:spPr/>
    </dgm:pt>
    <dgm:pt modelId="{EC2D8FCE-F9BA-449E-85D4-1A90C33CA573}" type="pres">
      <dgm:prSet presAssocID="{185F6643-3FCC-4CA9-AD79-C2DDAA9DD105}" presName="imgShp"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 modelId="{95FCF99B-E395-42CF-BDAE-6B7A1C0BD81B}" type="pres">
      <dgm:prSet presAssocID="{185F6643-3FCC-4CA9-AD79-C2DDAA9DD105}" presName="txShp" presStyleLbl="node1" presStyleIdx="3" presStyleCnt="4">
        <dgm:presLayoutVars>
          <dgm:bulletEnabled val="1"/>
        </dgm:presLayoutVars>
      </dgm:prSet>
      <dgm:spPr/>
    </dgm:pt>
  </dgm:ptLst>
  <dgm:cxnLst>
    <dgm:cxn modelId="{D3450E0E-B7A3-4A28-89DB-9144A54CF189}" srcId="{61C4F825-4EE3-42CC-ACC9-B888FB6008A0}" destId="{1C566ECE-A46D-4A72-9990-CB2327261484}" srcOrd="1" destOrd="0" parTransId="{E6A7A04A-312A-408D-9A39-98B558525CE2}" sibTransId="{E7A5A051-C84F-4868-A20E-9DB58D120FE1}"/>
    <dgm:cxn modelId="{202BE716-0703-4DD1-B5A8-FD6964A24F80}" type="presOf" srcId="{185F6643-3FCC-4CA9-AD79-C2DDAA9DD105}" destId="{95FCF99B-E395-42CF-BDAE-6B7A1C0BD81B}" srcOrd="0" destOrd="0" presId="urn:microsoft.com/office/officeart/2005/8/layout/vList3"/>
    <dgm:cxn modelId="{C2ADB018-4428-4345-BD08-7BE0E504430F}" type="presOf" srcId="{1C566ECE-A46D-4A72-9990-CB2327261484}" destId="{0180EAE9-FD52-4EC3-BF6F-67E8AE793774}" srcOrd="0" destOrd="0" presId="urn:microsoft.com/office/officeart/2005/8/layout/vList3"/>
    <dgm:cxn modelId="{D1FABC1F-CC22-4FBA-84D1-273B033B71BC}" type="presOf" srcId="{1D53EB01-5260-40C8-9E39-0A2BD1BB03C7}" destId="{17988601-5E3E-461C-B1F0-069844DF9E7C}" srcOrd="0" destOrd="0" presId="urn:microsoft.com/office/officeart/2005/8/layout/vList3"/>
    <dgm:cxn modelId="{2F8D8E30-90AB-45B2-ABA2-059C925B9908}" type="presOf" srcId="{30B5B24E-4812-4F5B-AEDC-AE32D51A5E6D}" destId="{BADF399F-2C40-4C3B-A354-77D675ACC0BE}" srcOrd="0" destOrd="0" presId="urn:microsoft.com/office/officeart/2005/8/layout/vList3"/>
    <dgm:cxn modelId="{FF1FB165-13D8-4F9C-B56C-8313716200AD}" srcId="{61C4F825-4EE3-42CC-ACC9-B888FB6008A0}" destId="{30B5B24E-4812-4F5B-AEDC-AE32D51A5E6D}" srcOrd="2" destOrd="0" parTransId="{73195ED2-D338-493F-A6A6-B2ABDD272822}" sibTransId="{FE1B6825-731E-4251-92F1-48566283C3FA}"/>
    <dgm:cxn modelId="{3A4CC86D-121B-4D20-945F-A5E191070852}" srcId="{61C4F825-4EE3-42CC-ACC9-B888FB6008A0}" destId="{1D53EB01-5260-40C8-9E39-0A2BD1BB03C7}" srcOrd="0" destOrd="0" parTransId="{DF9EE0DC-2008-4025-8658-702BD613BEEB}" sibTransId="{63E17FA8-1E7D-4F80-AFED-F468A5989B03}"/>
    <dgm:cxn modelId="{11ABE1B4-E138-44A2-A35F-A5CAEB51C41C}" type="presOf" srcId="{61C4F825-4EE3-42CC-ACC9-B888FB6008A0}" destId="{B1F30A3B-EB62-404C-A39D-3242C41B139B}" srcOrd="0" destOrd="0" presId="urn:microsoft.com/office/officeart/2005/8/layout/vList3"/>
    <dgm:cxn modelId="{0F8235B6-AAF3-4481-A2F5-34FDD96A029D}" srcId="{61C4F825-4EE3-42CC-ACC9-B888FB6008A0}" destId="{185F6643-3FCC-4CA9-AD79-C2DDAA9DD105}" srcOrd="3" destOrd="0" parTransId="{32009943-B81E-4142-AF6F-0BED2BEF0B54}" sibTransId="{7E8B0EA5-3545-4C27-89EB-CB262BBFFC33}"/>
    <dgm:cxn modelId="{AE7E87DC-9AFF-4CAB-A879-E745604E5211}" type="presParOf" srcId="{B1F30A3B-EB62-404C-A39D-3242C41B139B}" destId="{E18E8E35-FB7B-483E-96C3-9CE5FB4E979C}" srcOrd="0" destOrd="0" presId="urn:microsoft.com/office/officeart/2005/8/layout/vList3"/>
    <dgm:cxn modelId="{8363E69A-F7FA-409A-925D-3A7A631DC856}" type="presParOf" srcId="{E18E8E35-FB7B-483E-96C3-9CE5FB4E979C}" destId="{A1F3DD48-FB8E-4446-A117-853C46C8764D}" srcOrd="0" destOrd="0" presId="urn:microsoft.com/office/officeart/2005/8/layout/vList3"/>
    <dgm:cxn modelId="{86A6FCAC-93F1-47FF-93F8-813AE98E5DB0}" type="presParOf" srcId="{E18E8E35-FB7B-483E-96C3-9CE5FB4E979C}" destId="{17988601-5E3E-461C-B1F0-069844DF9E7C}" srcOrd="1" destOrd="0" presId="urn:microsoft.com/office/officeart/2005/8/layout/vList3"/>
    <dgm:cxn modelId="{B1A68564-DDC7-4B60-A13F-0E869BE2E964}" type="presParOf" srcId="{B1F30A3B-EB62-404C-A39D-3242C41B139B}" destId="{3002AE08-18F2-448B-966F-77D0781D7AE7}" srcOrd="1" destOrd="0" presId="urn:microsoft.com/office/officeart/2005/8/layout/vList3"/>
    <dgm:cxn modelId="{B2967F6D-FD5F-4297-AB4E-9342CA0124B3}" type="presParOf" srcId="{B1F30A3B-EB62-404C-A39D-3242C41B139B}" destId="{8B643FAB-3603-4E41-AD51-50C68812EB60}" srcOrd="2" destOrd="0" presId="urn:microsoft.com/office/officeart/2005/8/layout/vList3"/>
    <dgm:cxn modelId="{06D101CD-0157-4FB7-BE85-62BC502E909D}" type="presParOf" srcId="{8B643FAB-3603-4E41-AD51-50C68812EB60}" destId="{32AB6204-F4AA-4626-A7EA-CCC71BF52711}" srcOrd="0" destOrd="0" presId="urn:microsoft.com/office/officeart/2005/8/layout/vList3"/>
    <dgm:cxn modelId="{A7D6C248-4FF8-45E8-A2C7-814DBCFC8BD4}" type="presParOf" srcId="{8B643FAB-3603-4E41-AD51-50C68812EB60}" destId="{0180EAE9-FD52-4EC3-BF6F-67E8AE793774}" srcOrd="1" destOrd="0" presId="urn:microsoft.com/office/officeart/2005/8/layout/vList3"/>
    <dgm:cxn modelId="{6E39696C-656A-4EF9-A9F5-0CF31F55AD6F}" type="presParOf" srcId="{B1F30A3B-EB62-404C-A39D-3242C41B139B}" destId="{2EB5E736-FE6B-4621-BF39-D3414BC369D5}" srcOrd="3" destOrd="0" presId="urn:microsoft.com/office/officeart/2005/8/layout/vList3"/>
    <dgm:cxn modelId="{197EDD21-C04B-422D-BA8C-56389B1E806B}" type="presParOf" srcId="{B1F30A3B-EB62-404C-A39D-3242C41B139B}" destId="{7093D8BB-3177-4A33-889C-6E3F9525CA29}" srcOrd="4" destOrd="0" presId="urn:microsoft.com/office/officeart/2005/8/layout/vList3"/>
    <dgm:cxn modelId="{E566B0F5-4ADB-4A2B-9D84-F701FB5E1760}" type="presParOf" srcId="{7093D8BB-3177-4A33-889C-6E3F9525CA29}" destId="{2A2AC7C1-422E-44B0-AA6A-5AAED7FB707A}" srcOrd="0" destOrd="0" presId="urn:microsoft.com/office/officeart/2005/8/layout/vList3"/>
    <dgm:cxn modelId="{486BC52E-94B8-43B9-947E-7D44DAC39192}" type="presParOf" srcId="{7093D8BB-3177-4A33-889C-6E3F9525CA29}" destId="{BADF399F-2C40-4C3B-A354-77D675ACC0BE}" srcOrd="1" destOrd="0" presId="urn:microsoft.com/office/officeart/2005/8/layout/vList3"/>
    <dgm:cxn modelId="{D5CDB31E-5F61-4BC1-B357-F141594EE9D9}" type="presParOf" srcId="{B1F30A3B-EB62-404C-A39D-3242C41B139B}" destId="{D5160B52-CF1F-4D93-950D-1555AC1EA52E}" srcOrd="5" destOrd="0" presId="urn:microsoft.com/office/officeart/2005/8/layout/vList3"/>
    <dgm:cxn modelId="{4CB8DC92-F401-4292-9C83-71779C5274F3}" type="presParOf" srcId="{B1F30A3B-EB62-404C-A39D-3242C41B139B}" destId="{0C8B8F9B-6729-4527-BAE5-4A2EE51225B4}" srcOrd="6" destOrd="0" presId="urn:microsoft.com/office/officeart/2005/8/layout/vList3"/>
    <dgm:cxn modelId="{990D5AFB-5C91-4469-A3A4-9F1876470E4C}" type="presParOf" srcId="{0C8B8F9B-6729-4527-BAE5-4A2EE51225B4}" destId="{EC2D8FCE-F9BA-449E-85D4-1A90C33CA573}" srcOrd="0" destOrd="0" presId="urn:microsoft.com/office/officeart/2005/8/layout/vList3"/>
    <dgm:cxn modelId="{8667990A-A579-4DA8-A944-EA6DC79EC8C4}" type="presParOf" srcId="{0C8B8F9B-6729-4527-BAE5-4A2EE51225B4}" destId="{95FCF99B-E395-42CF-BDAE-6B7A1C0BD81B}"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CA7903-54BB-47B4-819E-7CE46F3583DD}" type="doc">
      <dgm:prSet loTypeId="urn:microsoft.com/office/officeart/2008/layout/AlternatingHexagons" loCatId="list" qsTypeId="urn:microsoft.com/office/officeart/2005/8/quickstyle/simple5" qsCatId="simple" csTypeId="urn:microsoft.com/office/officeart/2005/8/colors/accent1_2" csCatId="accent1" phldr="1"/>
      <dgm:spPr/>
      <dgm:t>
        <a:bodyPr/>
        <a:lstStyle/>
        <a:p>
          <a:endParaRPr lang="es-MX"/>
        </a:p>
      </dgm:t>
    </dgm:pt>
    <dgm:pt modelId="{ED35653D-B5DB-48A1-B755-925153283BDF}">
      <dgm:prSet phldrT="[Texto]" custT="1"/>
      <dgm:spPr/>
      <dgm:t>
        <a:bodyPr lIns="0" tIns="0" rIns="0" bIns="0"/>
        <a:lstStyle/>
        <a:p>
          <a:r>
            <a:rPr lang="es-MX" sz="1000">
              <a:latin typeface="Times New Roman" panose="02020603050405020304" pitchFamily="18" charset="0"/>
              <a:cs typeface="Times New Roman" panose="02020603050405020304" pitchFamily="18" charset="0"/>
            </a:rPr>
            <a:t>Ofrecer educación primaria o telesecundaria </a:t>
          </a:r>
        </a:p>
      </dgm:t>
    </dgm:pt>
    <dgm:pt modelId="{423C35A6-F69A-4788-ADCD-728A3C7C2B7F}" type="parTrans" cxnId="{8EC32753-EF5B-4314-889A-92F6F38B9D49}">
      <dgm:prSet/>
      <dgm:spPr/>
      <dgm:t>
        <a:bodyPr/>
        <a:lstStyle/>
        <a:p>
          <a:endParaRPr lang="es-MX">
            <a:latin typeface="Times New Roman" panose="02020603050405020304" pitchFamily="18" charset="0"/>
            <a:cs typeface="Times New Roman" panose="02020603050405020304" pitchFamily="18" charset="0"/>
          </a:endParaRPr>
        </a:p>
      </dgm:t>
    </dgm:pt>
    <dgm:pt modelId="{EF71DE9E-D412-4168-9EB3-9266B3A3A035}" type="sibTrans" cxnId="{8EC32753-EF5B-4314-889A-92F6F38B9D49}">
      <dgm:prSet/>
      <dgm:spPr/>
      <dgm:t>
        <a:bodyPr/>
        <a:lstStyle/>
        <a:p>
          <a:endParaRPr lang="es-MX">
            <a:latin typeface="Times New Roman" panose="02020603050405020304" pitchFamily="18" charset="0"/>
            <a:cs typeface="Times New Roman" panose="02020603050405020304" pitchFamily="18" charset="0"/>
          </a:endParaRPr>
        </a:p>
      </dgm:t>
    </dgm:pt>
    <dgm:pt modelId="{B9B90951-6BE4-4E22-8AB1-366FCAF054B2}">
      <dgm:prSet custT="1"/>
      <dgm:spPr/>
      <dgm:t>
        <a:bodyPr/>
        <a:lstStyle/>
        <a:p>
          <a:pPr algn="ctr"/>
          <a:r>
            <a:rPr lang="es-MX" sz="1000">
              <a:latin typeface="Times New Roman" panose="02020603050405020304" pitchFamily="18" charset="0"/>
              <a:cs typeface="Times New Roman" panose="02020603050405020304" pitchFamily="18" charset="0"/>
            </a:rPr>
            <a:t>Atender a población en situación de vulnerabilidad o en contextos de riego social</a:t>
          </a:r>
        </a:p>
      </dgm:t>
    </dgm:pt>
    <dgm:pt modelId="{412296DD-F885-4E3F-99FF-153BAF4FF2B1}" type="parTrans" cxnId="{A1452FB8-350E-4A09-B6D7-CD2ED567FED5}">
      <dgm:prSet/>
      <dgm:spPr/>
      <dgm:t>
        <a:bodyPr/>
        <a:lstStyle/>
        <a:p>
          <a:endParaRPr lang="es-MX">
            <a:latin typeface="Times New Roman" panose="02020603050405020304" pitchFamily="18" charset="0"/>
            <a:cs typeface="Times New Roman" panose="02020603050405020304" pitchFamily="18" charset="0"/>
          </a:endParaRPr>
        </a:p>
      </dgm:t>
    </dgm:pt>
    <dgm:pt modelId="{E0BC44F0-612F-44DE-897E-1FCA39EEDD86}" type="sibTrans" cxnId="{A1452FB8-350E-4A09-B6D7-CD2ED567FED5}">
      <dgm:prSet/>
      <dgm:spPr/>
      <dgm:t>
        <a:bodyPr/>
        <a:lstStyle/>
        <a:p>
          <a:endParaRPr lang="es-MX">
            <a:latin typeface="Times New Roman" panose="02020603050405020304" pitchFamily="18" charset="0"/>
            <a:cs typeface="Times New Roman" panose="02020603050405020304" pitchFamily="18" charset="0"/>
          </a:endParaRPr>
        </a:p>
      </dgm:t>
    </dgm:pt>
    <dgm:pt modelId="{D371D76B-93A1-48C1-8BCE-877F5C31CF24}">
      <dgm:prSet custT="1"/>
      <dgm:spPr/>
      <dgm:t>
        <a:bodyPr/>
        <a:lstStyle/>
        <a:p>
          <a:r>
            <a:rPr lang="es-MX" sz="1000">
              <a:latin typeface="Times New Roman" panose="02020603050405020304" pitchFamily="18" charset="0"/>
              <a:cs typeface="Times New Roman" panose="02020603050405020304" pitchFamily="18" charset="0"/>
            </a:rPr>
            <a:t>Presentar bajos niveles de logro educativo o altos índices de desarrollo escolar</a:t>
          </a:r>
        </a:p>
      </dgm:t>
    </dgm:pt>
    <dgm:pt modelId="{D6FB988C-0F8B-4B0D-BDBC-F00D9D250D83}" type="parTrans" cxnId="{E0265342-31C7-4C8A-B1F8-25304702329A}">
      <dgm:prSet/>
      <dgm:spPr/>
      <dgm:t>
        <a:bodyPr/>
        <a:lstStyle/>
        <a:p>
          <a:endParaRPr lang="es-MX">
            <a:latin typeface="Times New Roman" panose="02020603050405020304" pitchFamily="18" charset="0"/>
            <a:cs typeface="Times New Roman" panose="02020603050405020304" pitchFamily="18" charset="0"/>
          </a:endParaRPr>
        </a:p>
      </dgm:t>
    </dgm:pt>
    <dgm:pt modelId="{4467BCC5-4915-49A4-A29C-16D920B9EB69}" type="sibTrans" cxnId="{E0265342-31C7-4C8A-B1F8-25304702329A}">
      <dgm:prSet/>
      <dgm:spPr/>
      <dgm:t>
        <a:bodyPr/>
        <a:lstStyle/>
        <a:p>
          <a:r>
            <a:rPr lang="es-MX">
              <a:latin typeface="Times New Roman" panose="02020603050405020304" pitchFamily="18" charset="0"/>
              <a:cs typeface="Times New Roman" panose="02020603050405020304" pitchFamily="18" charset="0"/>
            </a:rPr>
            <a:t>Atender a población en situación de vulnerabilidad o en contextos de riego social</a:t>
          </a:r>
        </a:p>
      </dgm:t>
    </dgm:pt>
    <dgm:pt modelId="{7D22C603-FD1E-4EFA-BA43-385B51C983E8}">
      <dgm:prSet custT="1"/>
      <dgm:spPr/>
      <dgm:t>
        <a:bodyPr/>
        <a:lstStyle/>
        <a:p>
          <a:pPr algn="ctr"/>
          <a:r>
            <a:rPr lang="es-MX" sz="800">
              <a:solidFill>
                <a:schemeClr val="bg1"/>
              </a:solidFill>
              <a:latin typeface="Times New Roman" panose="02020603050405020304" pitchFamily="18" charset="0"/>
              <a:cs typeface="Times New Roman" panose="02020603050405020304" pitchFamily="18" charset="0"/>
            </a:rPr>
            <a:t>Estén ubicadas en municipios y localidades en los que opera la Cruzada Nacional contra el Hambre y/o el PNPSVyD. </a:t>
          </a:r>
        </a:p>
      </dgm:t>
    </dgm:pt>
    <dgm:pt modelId="{8D29A098-2BCA-47CD-A4E7-3970B7C429DA}" type="parTrans" cxnId="{D188A1A9-1EB5-4597-8B17-BFF618DB4B9A}">
      <dgm:prSet/>
      <dgm:spPr/>
      <dgm:t>
        <a:bodyPr/>
        <a:lstStyle/>
        <a:p>
          <a:endParaRPr lang="es-MX">
            <a:latin typeface="Times New Roman" panose="02020603050405020304" pitchFamily="18" charset="0"/>
            <a:cs typeface="Times New Roman" panose="02020603050405020304" pitchFamily="18" charset="0"/>
          </a:endParaRPr>
        </a:p>
      </dgm:t>
    </dgm:pt>
    <dgm:pt modelId="{48030A60-DDD9-4537-B5C9-2FF8886DB171}" type="sibTrans" cxnId="{D188A1A9-1EB5-4597-8B17-BFF618DB4B9A}">
      <dgm:prSet/>
      <dgm:spPr/>
      <dgm:t>
        <a:bodyPr/>
        <a:lstStyle/>
        <a:p>
          <a:endParaRPr lang="es-MX">
            <a:latin typeface="Times New Roman" panose="02020603050405020304" pitchFamily="18" charset="0"/>
            <a:cs typeface="Times New Roman" panose="02020603050405020304" pitchFamily="18" charset="0"/>
          </a:endParaRPr>
        </a:p>
      </dgm:t>
    </dgm:pt>
    <dgm:pt modelId="{5B91B684-1757-4BBC-8940-E733648D0F44}" type="pres">
      <dgm:prSet presAssocID="{C8CA7903-54BB-47B4-819E-7CE46F3583DD}" presName="Name0" presStyleCnt="0">
        <dgm:presLayoutVars>
          <dgm:chMax/>
          <dgm:chPref/>
          <dgm:dir/>
          <dgm:animLvl val="lvl"/>
        </dgm:presLayoutVars>
      </dgm:prSet>
      <dgm:spPr/>
    </dgm:pt>
    <dgm:pt modelId="{60439E11-5C30-4455-812D-B063AC721821}" type="pres">
      <dgm:prSet presAssocID="{ED35653D-B5DB-48A1-B755-925153283BDF}" presName="composite" presStyleCnt="0"/>
      <dgm:spPr/>
    </dgm:pt>
    <dgm:pt modelId="{FAFC8328-6D78-4981-BF17-D721DA8A0E94}" type="pres">
      <dgm:prSet presAssocID="{ED35653D-B5DB-48A1-B755-925153283BDF}" presName="Parent1" presStyleLbl="node1" presStyleIdx="0" presStyleCnt="4">
        <dgm:presLayoutVars>
          <dgm:chMax val="1"/>
          <dgm:chPref val="1"/>
          <dgm:bulletEnabled val="1"/>
        </dgm:presLayoutVars>
      </dgm:prSet>
      <dgm:spPr/>
    </dgm:pt>
    <dgm:pt modelId="{E00A7D04-50F3-4165-AA11-68E7E6B1134D}" type="pres">
      <dgm:prSet presAssocID="{ED35653D-B5DB-48A1-B755-925153283BDF}" presName="Childtext1" presStyleLbl="revTx" presStyleIdx="0" presStyleCnt="2" custScaleX="68793" custLinFactY="41860" custLinFactNeighborX="-47511" custLinFactNeighborY="100000">
        <dgm:presLayoutVars>
          <dgm:chMax val="0"/>
          <dgm:chPref val="0"/>
          <dgm:bulletEnabled val="1"/>
        </dgm:presLayoutVars>
      </dgm:prSet>
      <dgm:spPr/>
    </dgm:pt>
    <dgm:pt modelId="{C04E8E46-950C-4D0E-BB98-17135BEBCB22}" type="pres">
      <dgm:prSet presAssocID="{ED35653D-B5DB-48A1-B755-925153283BDF}" presName="BalanceSpacing" presStyleCnt="0"/>
      <dgm:spPr/>
    </dgm:pt>
    <dgm:pt modelId="{B58CD314-1C12-4582-9E9C-CCC0FC0CEC4F}" type="pres">
      <dgm:prSet presAssocID="{ED35653D-B5DB-48A1-B755-925153283BDF}" presName="BalanceSpacing1" presStyleCnt="0"/>
      <dgm:spPr/>
    </dgm:pt>
    <dgm:pt modelId="{ED9FF259-C7B0-4826-B2BC-1B0763F9C054}" type="pres">
      <dgm:prSet presAssocID="{EF71DE9E-D412-4168-9EB3-9266B3A3A035}" presName="Accent1Text" presStyleLbl="node1" presStyleIdx="1" presStyleCnt="4"/>
      <dgm:spPr/>
    </dgm:pt>
    <dgm:pt modelId="{B12619AF-298A-4326-87BD-819903EF2CC5}" type="pres">
      <dgm:prSet presAssocID="{EF71DE9E-D412-4168-9EB3-9266B3A3A035}" presName="spaceBetweenRectangles" presStyleCnt="0"/>
      <dgm:spPr/>
    </dgm:pt>
    <dgm:pt modelId="{B6E5F7DA-D431-4AF5-A287-EDE89CDEDEAE}" type="pres">
      <dgm:prSet presAssocID="{D371D76B-93A1-48C1-8BCE-877F5C31CF24}" presName="composite" presStyleCnt="0"/>
      <dgm:spPr/>
    </dgm:pt>
    <dgm:pt modelId="{CD84738E-C1B7-436A-8265-50FC80C5F714}" type="pres">
      <dgm:prSet presAssocID="{D371D76B-93A1-48C1-8BCE-877F5C31CF24}" presName="Parent1" presStyleLbl="node1" presStyleIdx="2" presStyleCnt="4" custScaleX="109559">
        <dgm:presLayoutVars>
          <dgm:chMax val="1"/>
          <dgm:chPref val="1"/>
          <dgm:bulletEnabled val="1"/>
        </dgm:presLayoutVars>
      </dgm:prSet>
      <dgm:spPr/>
    </dgm:pt>
    <dgm:pt modelId="{76E16211-9AE7-432B-826E-34E7FAFF6E71}" type="pres">
      <dgm:prSet presAssocID="{D371D76B-93A1-48C1-8BCE-877F5C31CF24}" presName="Childtext1" presStyleLbl="revTx" presStyleIdx="1" presStyleCnt="2" custScaleX="75453" custLinFactY="-36046" custLinFactNeighborX="51034" custLinFactNeighborY="-100000">
        <dgm:presLayoutVars>
          <dgm:chMax val="0"/>
          <dgm:chPref val="0"/>
          <dgm:bulletEnabled val="1"/>
        </dgm:presLayoutVars>
      </dgm:prSet>
      <dgm:spPr/>
    </dgm:pt>
    <dgm:pt modelId="{D01C10BB-0101-4B34-B172-A1B709CF8155}" type="pres">
      <dgm:prSet presAssocID="{D371D76B-93A1-48C1-8BCE-877F5C31CF24}" presName="BalanceSpacing" presStyleCnt="0"/>
      <dgm:spPr/>
    </dgm:pt>
    <dgm:pt modelId="{74EFCDD7-A2EA-4877-BD23-C841551B3F53}" type="pres">
      <dgm:prSet presAssocID="{D371D76B-93A1-48C1-8BCE-877F5C31CF24}" presName="BalanceSpacing1" presStyleCnt="0"/>
      <dgm:spPr/>
    </dgm:pt>
    <dgm:pt modelId="{64CB5C85-2949-4F57-8284-4F06A561CC82}" type="pres">
      <dgm:prSet presAssocID="{4467BCC5-4915-49A4-A29C-16D920B9EB69}" presName="Accent1Text" presStyleLbl="node1" presStyleIdx="3" presStyleCnt="4" custLinFactNeighborX="5325" custLinFactNeighborY="390"/>
      <dgm:spPr/>
    </dgm:pt>
  </dgm:ptLst>
  <dgm:cxnLst>
    <dgm:cxn modelId="{E0265342-31C7-4C8A-B1F8-25304702329A}" srcId="{C8CA7903-54BB-47B4-819E-7CE46F3583DD}" destId="{D371D76B-93A1-48C1-8BCE-877F5C31CF24}" srcOrd="1" destOrd="0" parTransId="{D6FB988C-0F8B-4B0D-BDBC-F00D9D250D83}" sibTransId="{4467BCC5-4915-49A4-A29C-16D920B9EB69}"/>
    <dgm:cxn modelId="{8EC32753-EF5B-4314-889A-92F6F38B9D49}" srcId="{C8CA7903-54BB-47B4-819E-7CE46F3583DD}" destId="{ED35653D-B5DB-48A1-B755-925153283BDF}" srcOrd="0" destOrd="0" parTransId="{423C35A6-F69A-4788-ADCD-728A3C7C2B7F}" sibTransId="{EF71DE9E-D412-4168-9EB3-9266B3A3A035}"/>
    <dgm:cxn modelId="{6961A658-53F9-40C0-81E7-E6F4C4B43AB4}" type="presOf" srcId="{B9B90951-6BE4-4E22-8AB1-366FCAF054B2}" destId="{E00A7D04-50F3-4165-AA11-68E7E6B1134D}" srcOrd="0" destOrd="0" presId="urn:microsoft.com/office/officeart/2008/layout/AlternatingHexagons"/>
    <dgm:cxn modelId="{04CFA68C-31CB-4A8C-99F9-7EBD88E6458E}" type="presOf" srcId="{C8CA7903-54BB-47B4-819E-7CE46F3583DD}" destId="{5B91B684-1757-4BBC-8940-E733648D0F44}" srcOrd="0" destOrd="0" presId="urn:microsoft.com/office/officeart/2008/layout/AlternatingHexagons"/>
    <dgm:cxn modelId="{D188A1A9-1EB5-4597-8B17-BFF618DB4B9A}" srcId="{D371D76B-93A1-48C1-8BCE-877F5C31CF24}" destId="{7D22C603-FD1E-4EFA-BA43-385B51C983E8}" srcOrd="0" destOrd="0" parTransId="{8D29A098-2BCA-47CD-A4E7-3970B7C429DA}" sibTransId="{48030A60-DDD9-4537-B5C9-2FF8886DB171}"/>
    <dgm:cxn modelId="{19E6DEAA-EB95-4E2F-97BD-E629F02191F6}" type="presOf" srcId="{EF71DE9E-D412-4168-9EB3-9266B3A3A035}" destId="{ED9FF259-C7B0-4826-B2BC-1B0763F9C054}" srcOrd="0" destOrd="0" presId="urn:microsoft.com/office/officeart/2008/layout/AlternatingHexagons"/>
    <dgm:cxn modelId="{A1452FB8-350E-4A09-B6D7-CD2ED567FED5}" srcId="{ED35653D-B5DB-48A1-B755-925153283BDF}" destId="{B9B90951-6BE4-4E22-8AB1-366FCAF054B2}" srcOrd="0" destOrd="0" parTransId="{412296DD-F885-4E3F-99FF-153BAF4FF2B1}" sibTransId="{E0BC44F0-612F-44DE-897E-1FCA39EEDD86}"/>
    <dgm:cxn modelId="{76628FBC-899D-4D96-AC35-FAA37F7290CB}" type="presOf" srcId="{D371D76B-93A1-48C1-8BCE-877F5C31CF24}" destId="{CD84738E-C1B7-436A-8265-50FC80C5F714}" srcOrd="0" destOrd="0" presId="urn:microsoft.com/office/officeart/2008/layout/AlternatingHexagons"/>
    <dgm:cxn modelId="{EA899DCC-24CA-4753-9394-2476AE7B162A}" type="presOf" srcId="{7D22C603-FD1E-4EFA-BA43-385B51C983E8}" destId="{76E16211-9AE7-432B-826E-34E7FAFF6E71}" srcOrd="0" destOrd="0" presId="urn:microsoft.com/office/officeart/2008/layout/AlternatingHexagons"/>
    <dgm:cxn modelId="{838D04D6-5B5A-4486-A03D-FF4F237424C1}" type="presOf" srcId="{ED35653D-B5DB-48A1-B755-925153283BDF}" destId="{FAFC8328-6D78-4981-BF17-D721DA8A0E94}" srcOrd="0" destOrd="0" presId="urn:microsoft.com/office/officeart/2008/layout/AlternatingHexagons"/>
    <dgm:cxn modelId="{E88A46FA-F66E-4CCF-B349-9B8F883BD36B}" type="presOf" srcId="{4467BCC5-4915-49A4-A29C-16D920B9EB69}" destId="{64CB5C85-2949-4F57-8284-4F06A561CC82}" srcOrd="0" destOrd="0" presId="urn:microsoft.com/office/officeart/2008/layout/AlternatingHexagons"/>
    <dgm:cxn modelId="{174CDAE4-5005-4EF6-8E33-FBEDF4391FBD}" type="presParOf" srcId="{5B91B684-1757-4BBC-8940-E733648D0F44}" destId="{60439E11-5C30-4455-812D-B063AC721821}" srcOrd="0" destOrd="0" presId="urn:microsoft.com/office/officeart/2008/layout/AlternatingHexagons"/>
    <dgm:cxn modelId="{42013A43-B0FE-47E7-AB51-4665909C2ECA}" type="presParOf" srcId="{60439E11-5C30-4455-812D-B063AC721821}" destId="{FAFC8328-6D78-4981-BF17-D721DA8A0E94}" srcOrd="0" destOrd="0" presId="urn:microsoft.com/office/officeart/2008/layout/AlternatingHexagons"/>
    <dgm:cxn modelId="{D37480F9-0A0D-4EA4-B2F2-A95D495B5C1A}" type="presParOf" srcId="{60439E11-5C30-4455-812D-B063AC721821}" destId="{E00A7D04-50F3-4165-AA11-68E7E6B1134D}" srcOrd="1" destOrd="0" presId="urn:microsoft.com/office/officeart/2008/layout/AlternatingHexagons"/>
    <dgm:cxn modelId="{C99F45FB-DD9B-4AB2-B534-9568F377B11A}" type="presParOf" srcId="{60439E11-5C30-4455-812D-B063AC721821}" destId="{C04E8E46-950C-4D0E-BB98-17135BEBCB22}" srcOrd="2" destOrd="0" presId="urn:microsoft.com/office/officeart/2008/layout/AlternatingHexagons"/>
    <dgm:cxn modelId="{867959A3-1FF8-4E70-B5D7-C4165642ADA1}" type="presParOf" srcId="{60439E11-5C30-4455-812D-B063AC721821}" destId="{B58CD314-1C12-4582-9E9C-CCC0FC0CEC4F}" srcOrd="3" destOrd="0" presId="urn:microsoft.com/office/officeart/2008/layout/AlternatingHexagons"/>
    <dgm:cxn modelId="{3F2C33C2-76A5-496B-8747-ED624D02C714}" type="presParOf" srcId="{60439E11-5C30-4455-812D-B063AC721821}" destId="{ED9FF259-C7B0-4826-B2BC-1B0763F9C054}" srcOrd="4" destOrd="0" presId="urn:microsoft.com/office/officeart/2008/layout/AlternatingHexagons"/>
    <dgm:cxn modelId="{D537BBAE-7A81-452F-870D-6D724DDB3D00}" type="presParOf" srcId="{5B91B684-1757-4BBC-8940-E733648D0F44}" destId="{B12619AF-298A-4326-87BD-819903EF2CC5}" srcOrd="1" destOrd="0" presId="urn:microsoft.com/office/officeart/2008/layout/AlternatingHexagons"/>
    <dgm:cxn modelId="{18431672-373A-4229-A927-7E98F824FD4E}" type="presParOf" srcId="{5B91B684-1757-4BBC-8940-E733648D0F44}" destId="{B6E5F7DA-D431-4AF5-A287-EDE89CDEDEAE}" srcOrd="2" destOrd="0" presId="urn:microsoft.com/office/officeart/2008/layout/AlternatingHexagons"/>
    <dgm:cxn modelId="{2ABA5200-DDEA-44FB-9777-1BE687B921A0}" type="presParOf" srcId="{B6E5F7DA-D431-4AF5-A287-EDE89CDEDEAE}" destId="{CD84738E-C1B7-436A-8265-50FC80C5F714}" srcOrd="0" destOrd="0" presId="urn:microsoft.com/office/officeart/2008/layout/AlternatingHexagons"/>
    <dgm:cxn modelId="{5CDFBDB0-2CE8-44C6-8A87-597877EEE25A}" type="presParOf" srcId="{B6E5F7DA-D431-4AF5-A287-EDE89CDEDEAE}" destId="{76E16211-9AE7-432B-826E-34E7FAFF6E71}" srcOrd="1" destOrd="0" presId="urn:microsoft.com/office/officeart/2008/layout/AlternatingHexagons"/>
    <dgm:cxn modelId="{D9209C1C-F963-43B6-ADBF-5E536A0F9B3E}" type="presParOf" srcId="{B6E5F7DA-D431-4AF5-A287-EDE89CDEDEAE}" destId="{D01C10BB-0101-4B34-B172-A1B709CF8155}" srcOrd="2" destOrd="0" presId="urn:microsoft.com/office/officeart/2008/layout/AlternatingHexagons"/>
    <dgm:cxn modelId="{B5E4329F-9C4F-4B3D-B4CD-5A2BB643C7CC}" type="presParOf" srcId="{B6E5F7DA-D431-4AF5-A287-EDE89CDEDEAE}" destId="{74EFCDD7-A2EA-4877-BD23-C841551B3F53}" srcOrd="3" destOrd="0" presId="urn:microsoft.com/office/officeart/2008/layout/AlternatingHexagons"/>
    <dgm:cxn modelId="{BDC37B93-7B2C-4A8C-A3CE-4AD302F27A3D}" type="presParOf" srcId="{B6E5F7DA-D431-4AF5-A287-EDE89CDEDEAE}" destId="{64CB5C85-2949-4F57-8284-4F06A561CC82}" srcOrd="4" destOrd="0" presId="urn:microsoft.com/office/officeart/2008/layout/AlternatingHexagon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3F5557-0150-42F0-A48A-4749FAB3E10F}" type="doc">
      <dgm:prSet loTypeId="urn:microsoft.com/office/officeart/2008/layout/HexagonCluster" loCatId="relationship" qsTypeId="urn:microsoft.com/office/officeart/2005/8/quickstyle/simple3" qsCatId="simple" csTypeId="urn:microsoft.com/office/officeart/2005/8/colors/accent1_2" csCatId="accent1" phldr="1"/>
      <dgm:spPr/>
    </dgm:pt>
    <dgm:pt modelId="{BE8F35AC-7640-4787-AC6D-C4222214EFDC}">
      <dgm:prSet phldrT="[Texto]"/>
      <dgm:spPr/>
      <dgm:t>
        <a:bodyPr/>
        <a:lstStyle/>
        <a:p>
          <a:r>
            <a:rPr lang="es-MX">
              <a:latin typeface="Times New Roman" panose="02020603050405020304" pitchFamily="18" charset="0"/>
              <a:cs typeface="Times New Roman" panose="02020603050405020304" pitchFamily="18" charset="0"/>
            </a:rPr>
            <a:t>488 Escuelas beneficiadas</a:t>
          </a:r>
        </a:p>
      </dgm:t>
    </dgm:pt>
    <dgm:pt modelId="{550EC371-9664-4C9D-8251-3BFAB6A4FEE6}" type="parTrans" cxnId="{F7FE7DE3-66B4-42EA-B30A-2BCE92379385}">
      <dgm:prSet/>
      <dgm:spPr/>
      <dgm:t>
        <a:bodyPr/>
        <a:lstStyle/>
        <a:p>
          <a:endParaRPr lang="es-MX">
            <a:latin typeface="Times New Roman" panose="02020603050405020304" pitchFamily="18" charset="0"/>
            <a:cs typeface="Times New Roman" panose="02020603050405020304" pitchFamily="18" charset="0"/>
          </a:endParaRPr>
        </a:p>
      </dgm:t>
    </dgm:pt>
    <dgm:pt modelId="{61A59070-E862-4064-B004-794DFF058C73}" type="sibTrans" cxnId="{F7FE7DE3-66B4-42EA-B30A-2BCE9237938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s-MX">
            <a:latin typeface="Times New Roman" panose="02020603050405020304" pitchFamily="18" charset="0"/>
            <a:cs typeface="Times New Roman" panose="02020603050405020304" pitchFamily="18" charset="0"/>
          </a:endParaRPr>
        </a:p>
      </dgm:t>
    </dgm:pt>
    <dgm:pt modelId="{A972A7C1-D040-4C59-96A0-6D3B3FD15A07}" type="pres">
      <dgm:prSet presAssocID="{483F5557-0150-42F0-A48A-4749FAB3E10F}" presName="Name0" presStyleCnt="0">
        <dgm:presLayoutVars>
          <dgm:chMax val="21"/>
          <dgm:chPref val="21"/>
        </dgm:presLayoutVars>
      </dgm:prSet>
      <dgm:spPr/>
    </dgm:pt>
    <dgm:pt modelId="{64FD66C0-3E62-4455-BE3F-01AF4A9EA0F9}" type="pres">
      <dgm:prSet presAssocID="{BE8F35AC-7640-4787-AC6D-C4222214EFDC}" presName="text1" presStyleCnt="0"/>
      <dgm:spPr/>
    </dgm:pt>
    <dgm:pt modelId="{58BF97B9-59D2-4A25-AF94-50D5B4246154}" type="pres">
      <dgm:prSet presAssocID="{BE8F35AC-7640-4787-AC6D-C4222214EFDC}" presName="textRepeatNode" presStyleLbl="alignNode1" presStyleIdx="0" presStyleCnt="1">
        <dgm:presLayoutVars>
          <dgm:chMax val="0"/>
          <dgm:chPref val="0"/>
          <dgm:bulletEnabled val="1"/>
        </dgm:presLayoutVars>
      </dgm:prSet>
      <dgm:spPr/>
    </dgm:pt>
    <dgm:pt modelId="{24E17591-8060-4002-972D-E903A82C670E}" type="pres">
      <dgm:prSet presAssocID="{BE8F35AC-7640-4787-AC6D-C4222214EFDC}" presName="textaccent1" presStyleCnt="0"/>
      <dgm:spPr/>
    </dgm:pt>
    <dgm:pt modelId="{C2EB7861-41BF-4614-ABA8-0DDD504E9C9A}" type="pres">
      <dgm:prSet presAssocID="{BE8F35AC-7640-4787-AC6D-C4222214EFDC}" presName="accentRepeatNode" presStyleLbl="solidAlignAcc1" presStyleIdx="0" presStyleCnt="2"/>
      <dgm:spPr/>
    </dgm:pt>
    <dgm:pt modelId="{75E5E6F7-D72C-421D-9644-07A512095020}" type="pres">
      <dgm:prSet presAssocID="{61A59070-E862-4064-B004-794DFF058C73}" presName="image1" presStyleCnt="0"/>
      <dgm:spPr/>
    </dgm:pt>
    <dgm:pt modelId="{5EB860BF-969D-44A8-A6B4-02C27B980C4C}" type="pres">
      <dgm:prSet presAssocID="{61A59070-E862-4064-B004-794DFF058C73}" presName="imageRepeatNode" presStyleLbl="alignAcc1" presStyleIdx="0" presStyleCnt="1"/>
      <dgm:spPr/>
    </dgm:pt>
    <dgm:pt modelId="{D2D151D6-DAAB-40A4-8DC6-B557CAD0F985}" type="pres">
      <dgm:prSet presAssocID="{61A59070-E862-4064-B004-794DFF058C73}" presName="imageaccent1" presStyleCnt="0"/>
      <dgm:spPr/>
    </dgm:pt>
    <dgm:pt modelId="{B225B0E2-3CC4-40EE-829F-C824C7714C97}" type="pres">
      <dgm:prSet presAssocID="{61A59070-E862-4064-B004-794DFF058C73}" presName="accentRepeatNode" presStyleLbl="solidAlignAcc1" presStyleIdx="1" presStyleCnt="2"/>
      <dgm:spPr/>
    </dgm:pt>
  </dgm:ptLst>
  <dgm:cxnLst>
    <dgm:cxn modelId="{EAF18013-D1DD-4607-85C8-D850F5990A07}" type="presOf" srcId="{61A59070-E862-4064-B004-794DFF058C73}" destId="{5EB860BF-969D-44A8-A6B4-02C27B980C4C}" srcOrd="0" destOrd="0" presId="urn:microsoft.com/office/officeart/2008/layout/HexagonCluster"/>
    <dgm:cxn modelId="{C29FA085-38DA-4247-982F-EAA101029700}" type="presOf" srcId="{483F5557-0150-42F0-A48A-4749FAB3E10F}" destId="{A972A7C1-D040-4C59-96A0-6D3B3FD15A07}" srcOrd="0" destOrd="0" presId="urn:microsoft.com/office/officeart/2008/layout/HexagonCluster"/>
    <dgm:cxn modelId="{F7FE7DE3-66B4-42EA-B30A-2BCE92379385}" srcId="{483F5557-0150-42F0-A48A-4749FAB3E10F}" destId="{BE8F35AC-7640-4787-AC6D-C4222214EFDC}" srcOrd="0" destOrd="0" parTransId="{550EC371-9664-4C9D-8251-3BFAB6A4FEE6}" sibTransId="{61A59070-E862-4064-B004-794DFF058C73}"/>
    <dgm:cxn modelId="{C1380DEC-50F0-43F1-8DCF-385D3FB24FE4}" type="presOf" srcId="{BE8F35AC-7640-4787-AC6D-C4222214EFDC}" destId="{58BF97B9-59D2-4A25-AF94-50D5B4246154}" srcOrd="0" destOrd="0" presId="urn:microsoft.com/office/officeart/2008/layout/HexagonCluster"/>
    <dgm:cxn modelId="{76E92B4F-4202-43C3-AD63-10D460B7AFD9}" type="presParOf" srcId="{A972A7C1-D040-4C59-96A0-6D3B3FD15A07}" destId="{64FD66C0-3E62-4455-BE3F-01AF4A9EA0F9}" srcOrd="0" destOrd="0" presId="urn:microsoft.com/office/officeart/2008/layout/HexagonCluster"/>
    <dgm:cxn modelId="{7D0DA294-7DD7-41FA-9394-6336F0A62459}" type="presParOf" srcId="{64FD66C0-3E62-4455-BE3F-01AF4A9EA0F9}" destId="{58BF97B9-59D2-4A25-AF94-50D5B4246154}" srcOrd="0" destOrd="0" presId="urn:microsoft.com/office/officeart/2008/layout/HexagonCluster"/>
    <dgm:cxn modelId="{263BE634-5F78-462E-9596-A48696532E46}" type="presParOf" srcId="{A972A7C1-D040-4C59-96A0-6D3B3FD15A07}" destId="{24E17591-8060-4002-972D-E903A82C670E}" srcOrd="1" destOrd="0" presId="urn:microsoft.com/office/officeart/2008/layout/HexagonCluster"/>
    <dgm:cxn modelId="{5E9921EE-1881-46AC-8AA7-F45E493DF672}" type="presParOf" srcId="{24E17591-8060-4002-972D-E903A82C670E}" destId="{C2EB7861-41BF-4614-ABA8-0DDD504E9C9A}" srcOrd="0" destOrd="0" presId="urn:microsoft.com/office/officeart/2008/layout/HexagonCluster"/>
    <dgm:cxn modelId="{10CC3CF4-5C0A-438F-960D-A1E4EF631396}" type="presParOf" srcId="{A972A7C1-D040-4C59-96A0-6D3B3FD15A07}" destId="{75E5E6F7-D72C-421D-9644-07A512095020}" srcOrd="2" destOrd="0" presId="urn:microsoft.com/office/officeart/2008/layout/HexagonCluster"/>
    <dgm:cxn modelId="{80BC426C-C000-43FE-B1B0-4DDF45C825BD}" type="presParOf" srcId="{75E5E6F7-D72C-421D-9644-07A512095020}" destId="{5EB860BF-969D-44A8-A6B4-02C27B980C4C}" srcOrd="0" destOrd="0" presId="urn:microsoft.com/office/officeart/2008/layout/HexagonCluster"/>
    <dgm:cxn modelId="{7988D156-AD82-4C75-94FC-6E9F77930EEB}" type="presParOf" srcId="{A972A7C1-D040-4C59-96A0-6D3B3FD15A07}" destId="{D2D151D6-DAAB-40A4-8DC6-B557CAD0F985}" srcOrd="3" destOrd="0" presId="urn:microsoft.com/office/officeart/2008/layout/HexagonCluster"/>
    <dgm:cxn modelId="{6A43856D-60C6-416C-84F5-182FC2AABB6F}" type="presParOf" srcId="{D2D151D6-DAAB-40A4-8DC6-B557CAD0F985}" destId="{B225B0E2-3CC4-40EE-829F-C824C7714C97}" srcOrd="0" destOrd="0" presId="urn:microsoft.com/office/officeart/2008/layout/Hexagon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DE29B7-0D7B-488A-B2D9-A4093EB41E4E}" type="doc">
      <dgm:prSet loTypeId="urn:microsoft.com/office/officeart/2008/layout/AlternatingHexagons" loCatId="list" qsTypeId="urn:microsoft.com/office/officeart/2005/8/quickstyle/simple1" qsCatId="simple" csTypeId="urn:microsoft.com/office/officeart/2005/8/colors/colorful4" csCatId="colorful" phldr="1"/>
      <dgm:spPr/>
      <dgm:t>
        <a:bodyPr/>
        <a:lstStyle/>
        <a:p>
          <a:endParaRPr lang="es-MX"/>
        </a:p>
      </dgm:t>
    </dgm:pt>
    <dgm:pt modelId="{C2854443-75D0-4785-B5E2-2EAC4CB13BCB}">
      <dgm:prSet phldrT="[Texto]" custT="1"/>
      <dgm:spPr/>
      <dgm:t>
        <a:bodyPr/>
        <a:lstStyle/>
        <a:p>
          <a:r>
            <a:rPr lang="es-MX" sz="900">
              <a:latin typeface="Times New Roman" panose="02020603050405020304" pitchFamily="18" charset="0"/>
              <a:cs typeface="Times New Roman" panose="02020603050405020304" pitchFamily="18" charset="0"/>
            </a:rPr>
            <a:t>PND 2013-2019</a:t>
          </a:r>
        </a:p>
      </dgm:t>
    </dgm:pt>
    <dgm:pt modelId="{3D828CA3-EEBC-43FE-9ED4-ADA0BD965075}" type="parTrans" cxnId="{15717CBB-E4F5-4F3E-8AC9-66832E62E4F1}">
      <dgm:prSet/>
      <dgm:spPr/>
      <dgm:t>
        <a:bodyPr/>
        <a:lstStyle/>
        <a:p>
          <a:endParaRPr lang="es-MX" sz="2400">
            <a:latin typeface="Times New Roman" panose="02020603050405020304" pitchFamily="18" charset="0"/>
            <a:cs typeface="Times New Roman" panose="02020603050405020304" pitchFamily="18" charset="0"/>
          </a:endParaRPr>
        </a:p>
      </dgm:t>
    </dgm:pt>
    <dgm:pt modelId="{7FBA7A19-3730-47AC-8D4E-71A56AA42385}" type="sibTrans" cxnId="{15717CBB-E4F5-4F3E-8AC9-66832E62E4F1}">
      <dgm:prSet custT="1"/>
      <dgm:spPr/>
      <dgm:t>
        <a:bodyPr/>
        <a:lstStyle/>
        <a:p>
          <a:endParaRPr lang="es-MX" sz="4400">
            <a:latin typeface="Times New Roman" panose="02020603050405020304" pitchFamily="18" charset="0"/>
            <a:cs typeface="Times New Roman" panose="02020603050405020304" pitchFamily="18" charset="0"/>
          </a:endParaRPr>
        </a:p>
      </dgm:t>
    </dgm:pt>
    <dgm:pt modelId="{612910FD-00A3-4B3C-AE70-4ACFB0EF6BB8}">
      <dgm:prSet phldrT="[Texto]" custT="1"/>
      <dgm:spPr/>
      <dgm:t>
        <a:bodyPr/>
        <a:lstStyle/>
        <a:p>
          <a:r>
            <a:rPr lang="es-MX" sz="1000">
              <a:latin typeface="Times New Roman" panose="02020603050405020304" pitchFamily="18" charset="0"/>
              <a:cs typeface="Times New Roman" panose="02020603050405020304" pitchFamily="18" charset="0"/>
            </a:rPr>
            <a:t>México con Educación de Calidad</a:t>
          </a:r>
        </a:p>
      </dgm:t>
    </dgm:pt>
    <dgm:pt modelId="{F0F48F27-A839-45ED-A590-E10098878A27}" type="parTrans" cxnId="{5319A030-0FDF-4A2C-BC21-AAF36E0CAEA2}">
      <dgm:prSet/>
      <dgm:spPr/>
      <dgm:t>
        <a:bodyPr/>
        <a:lstStyle/>
        <a:p>
          <a:endParaRPr lang="es-MX" sz="2400">
            <a:latin typeface="Times New Roman" panose="02020603050405020304" pitchFamily="18" charset="0"/>
            <a:cs typeface="Times New Roman" panose="02020603050405020304" pitchFamily="18" charset="0"/>
          </a:endParaRPr>
        </a:p>
      </dgm:t>
    </dgm:pt>
    <dgm:pt modelId="{89E1D88B-6278-4CA1-B34E-3C9D402B4EC6}" type="sibTrans" cxnId="{5319A030-0FDF-4A2C-BC21-AAF36E0CAEA2}">
      <dgm:prSet/>
      <dgm:spPr/>
      <dgm:t>
        <a:bodyPr/>
        <a:lstStyle/>
        <a:p>
          <a:endParaRPr lang="es-MX" sz="2400">
            <a:latin typeface="Times New Roman" panose="02020603050405020304" pitchFamily="18" charset="0"/>
            <a:cs typeface="Times New Roman" panose="02020603050405020304" pitchFamily="18" charset="0"/>
          </a:endParaRPr>
        </a:p>
      </dgm:t>
    </dgm:pt>
    <dgm:pt modelId="{244CBF9E-E410-43AC-B473-C9436BEE998D}">
      <dgm:prSet phldrT="[Texto]" custT="1"/>
      <dgm:spPr/>
      <dgm:t>
        <a:bodyPr/>
        <a:lstStyle/>
        <a:p>
          <a:r>
            <a:rPr lang="es-MX" sz="900">
              <a:latin typeface="Times New Roman" panose="02020603050405020304" pitchFamily="18" charset="0"/>
              <a:cs typeface="Times New Roman" panose="02020603050405020304" pitchFamily="18" charset="0"/>
            </a:rPr>
            <a:t>PED 2014-2019</a:t>
          </a:r>
        </a:p>
      </dgm:t>
    </dgm:pt>
    <dgm:pt modelId="{01C5C65D-51C7-4077-9578-60BF5945792E}" type="parTrans" cxnId="{B868FE20-752D-48B0-B659-52B572B530C6}">
      <dgm:prSet/>
      <dgm:spPr/>
      <dgm:t>
        <a:bodyPr/>
        <a:lstStyle/>
        <a:p>
          <a:endParaRPr lang="es-MX" sz="2400">
            <a:latin typeface="Times New Roman" panose="02020603050405020304" pitchFamily="18" charset="0"/>
            <a:cs typeface="Times New Roman" panose="02020603050405020304" pitchFamily="18" charset="0"/>
          </a:endParaRPr>
        </a:p>
      </dgm:t>
    </dgm:pt>
    <dgm:pt modelId="{2F41C23D-8643-4A65-80D1-CF0F1AF958AC}" type="sibTrans" cxnId="{B868FE20-752D-48B0-B659-52B572B530C6}">
      <dgm:prSet custT="1"/>
      <dgm:spPr/>
      <dgm:t>
        <a:bodyPr/>
        <a:lstStyle/>
        <a:p>
          <a:endParaRPr lang="es-MX" sz="4400">
            <a:latin typeface="Times New Roman" panose="02020603050405020304" pitchFamily="18" charset="0"/>
            <a:cs typeface="Times New Roman" panose="02020603050405020304" pitchFamily="18" charset="0"/>
          </a:endParaRPr>
        </a:p>
      </dgm:t>
    </dgm:pt>
    <dgm:pt modelId="{BDE8D5EC-5C0C-4A01-8551-6EFF4ADD6431}">
      <dgm:prSet phldrT="[Texto]" custT="1"/>
      <dgm:spPr/>
      <dgm:t>
        <a:bodyPr/>
        <a:lstStyle/>
        <a:p>
          <a:r>
            <a:rPr lang="es-MX" sz="900">
              <a:latin typeface="Times New Roman" panose="02020603050405020304" pitchFamily="18" charset="0"/>
              <a:cs typeface="Times New Roman" panose="02020603050405020304" pitchFamily="18" charset="0"/>
            </a:rPr>
            <a:t>Eje 4. Educación para la Vida</a:t>
          </a:r>
        </a:p>
      </dgm:t>
    </dgm:pt>
    <dgm:pt modelId="{5D60C5D9-D0C9-42E1-988E-41226AF5246E}" type="parTrans" cxnId="{85D8243A-AC4C-4BE1-A264-CF784A3F5EE0}">
      <dgm:prSet/>
      <dgm:spPr/>
      <dgm:t>
        <a:bodyPr/>
        <a:lstStyle/>
        <a:p>
          <a:endParaRPr lang="es-MX" sz="2400">
            <a:latin typeface="Times New Roman" panose="02020603050405020304" pitchFamily="18" charset="0"/>
            <a:cs typeface="Times New Roman" panose="02020603050405020304" pitchFamily="18" charset="0"/>
          </a:endParaRPr>
        </a:p>
      </dgm:t>
    </dgm:pt>
    <dgm:pt modelId="{7F4DD85D-05DF-4791-9E21-57D097C98E75}" type="sibTrans" cxnId="{85D8243A-AC4C-4BE1-A264-CF784A3F5EE0}">
      <dgm:prSet/>
      <dgm:spPr/>
      <dgm:t>
        <a:bodyPr/>
        <a:lstStyle/>
        <a:p>
          <a:endParaRPr lang="es-MX" sz="2400">
            <a:latin typeface="Times New Roman" panose="02020603050405020304" pitchFamily="18" charset="0"/>
            <a:cs typeface="Times New Roman" panose="02020603050405020304" pitchFamily="18" charset="0"/>
          </a:endParaRPr>
        </a:p>
      </dgm:t>
    </dgm:pt>
    <dgm:pt modelId="{BC3B88AF-25A4-4362-8A06-F9CF9E9037C9}">
      <dgm:prSet phldrT="[Texto]" custT="1"/>
      <dgm:spPr/>
      <dgm:t>
        <a:bodyPr lIns="0" tIns="0" rIns="0" bIns="0"/>
        <a:lstStyle/>
        <a:p>
          <a:r>
            <a:rPr lang="es-MX" sz="800">
              <a:latin typeface="Times New Roman" panose="02020603050405020304" pitchFamily="18" charset="0"/>
              <a:cs typeface="Times New Roman" panose="02020603050405020304" pitchFamily="18" charset="0"/>
            </a:rPr>
            <a:t>Programa de Educación de Baja California 2015-2019</a:t>
          </a:r>
        </a:p>
      </dgm:t>
    </dgm:pt>
    <dgm:pt modelId="{E9F6EE1B-1B6F-4BB6-B582-6949E405CB4B}" type="parTrans" cxnId="{2531F383-820A-4EAA-BCCD-79C40196CAF7}">
      <dgm:prSet/>
      <dgm:spPr/>
      <dgm:t>
        <a:bodyPr/>
        <a:lstStyle/>
        <a:p>
          <a:endParaRPr lang="es-MX" sz="2400">
            <a:latin typeface="Times New Roman" panose="02020603050405020304" pitchFamily="18" charset="0"/>
            <a:cs typeface="Times New Roman" panose="02020603050405020304" pitchFamily="18" charset="0"/>
          </a:endParaRPr>
        </a:p>
      </dgm:t>
    </dgm:pt>
    <dgm:pt modelId="{85B9F049-8F24-4463-B8CE-BAC836067742}" type="sibTrans" cxnId="{2531F383-820A-4EAA-BCCD-79C40196CAF7}">
      <dgm:prSet custT="1"/>
      <dgm:spPr/>
      <dgm:t>
        <a:bodyPr/>
        <a:lstStyle/>
        <a:p>
          <a:endParaRPr lang="es-MX" sz="4400">
            <a:latin typeface="Times New Roman" panose="02020603050405020304" pitchFamily="18" charset="0"/>
            <a:cs typeface="Times New Roman" panose="02020603050405020304" pitchFamily="18" charset="0"/>
          </a:endParaRPr>
        </a:p>
      </dgm:t>
    </dgm:pt>
    <dgm:pt modelId="{409C5166-93C4-4D1D-B4E2-6729E9E84DD8}">
      <dgm:prSet phldrT="[Texto]" custT="1"/>
      <dgm:spPr/>
      <dgm:t>
        <a:bodyPr/>
        <a:lstStyle/>
        <a:p>
          <a:r>
            <a:rPr lang="es-MX" sz="900">
              <a:latin typeface="Times New Roman" panose="02020603050405020304" pitchFamily="18" charset="0"/>
              <a:cs typeface="Times New Roman" panose="02020603050405020304" pitchFamily="18" charset="0"/>
            </a:rPr>
            <a:t>4.1 Educación Básica</a:t>
          </a:r>
        </a:p>
      </dgm:t>
    </dgm:pt>
    <dgm:pt modelId="{C0EB7B59-A4A6-481B-B1B8-1C896A9C37A7}" type="parTrans" cxnId="{309F4B0F-C1BC-4630-AA11-500CCEEABAD4}">
      <dgm:prSet/>
      <dgm:spPr/>
      <dgm:t>
        <a:bodyPr/>
        <a:lstStyle/>
        <a:p>
          <a:endParaRPr lang="es-MX" sz="2400">
            <a:latin typeface="Times New Roman" panose="02020603050405020304" pitchFamily="18" charset="0"/>
            <a:cs typeface="Times New Roman" panose="02020603050405020304" pitchFamily="18" charset="0"/>
          </a:endParaRPr>
        </a:p>
      </dgm:t>
    </dgm:pt>
    <dgm:pt modelId="{29DF5694-E1CE-495F-8455-56700C14BBD7}" type="sibTrans" cxnId="{309F4B0F-C1BC-4630-AA11-500CCEEABAD4}">
      <dgm:prSet/>
      <dgm:spPr/>
      <dgm:t>
        <a:bodyPr/>
        <a:lstStyle/>
        <a:p>
          <a:endParaRPr lang="es-MX" sz="2400">
            <a:latin typeface="Times New Roman" panose="02020603050405020304" pitchFamily="18" charset="0"/>
            <a:cs typeface="Times New Roman" panose="02020603050405020304" pitchFamily="18" charset="0"/>
          </a:endParaRPr>
        </a:p>
      </dgm:t>
    </dgm:pt>
    <dgm:pt modelId="{5E7B499C-46B7-4EB2-96E6-889E57365EF3}">
      <dgm:prSet phldrT="[Texto]" custT="1"/>
      <dgm:spPr/>
      <dgm:t>
        <a:bodyPr/>
        <a:lstStyle/>
        <a:p>
          <a:r>
            <a:rPr lang="es-MX" sz="900">
              <a:latin typeface="Times New Roman" panose="02020603050405020304" pitchFamily="18" charset="0"/>
              <a:cs typeface="Times New Roman" panose="02020603050405020304" pitchFamily="18" charset="0"/>
            </a:rPr>
            <a:t>4.1.2.2 Impulsar  los modelos educativos centrados en el aprendizaje de los alumnos</a:t>
          </a:r>
        </a:p>
      </dgm:t>
    </dgm:pt>
    <dgm:pt modelId="{092F204D-DF53-4666-BFE8-C2462FC837D2}" type="parTrans" cxnId="{791622BF-F64C-4E02-9B65-39FAD733FCD7}">
      <dgm:prSet/>
      <dgm:spPr/>
      <dgm:t>
        <a:bodyPr/>
        <a:lstStyle/>
        <a:p>
          <a:endParaRPr lang="es-MX" sz="2400">
            <a:latin typeface="Times New Roman" panose="02020603050405020304" pitchFamily="18" charset="0"/>
            <a:cs typeface="Times New Roman" panose="02020603050405020304" pitchFamily="18" charset="0"/>
          </a:endParaRPr>
        </a:p>
      </dgm:t>
    </dgm:pt>
    <dgm:pt modelId="{B54B8FE5-AE19-4E27-B53D-B714B94390EA}" type="sibTrans" cxnId="{791622BF-F64C-4E02-9B65-39FAD733FCD7}">
      <dgm:prSet/>
      <dgm:spPr/>
      <dgm:t>
        <a:bodyPr/>
        <a:lstStyle/>
        <a:p>
          <a:endParaRPr lang="es-MX" sz="2400">
            <a:latin typeface="Times New Roman" panose="02020603050405020304" pitchFamily="18" charset="0"/>
            <a:cs typeface="Times New Roman" panose="02020603050405020304" pitchFamily="18" charset="0"/>
          </a:endParaRPr>
        </a:p>
      </dgm:t>
    </dgm:pt>
    <dgm:pt modelId="{4D9A754F-CD40-42CF-AF72-F9AEEA7973B9}" type="pres">
      <dgm:prSet presAssocID="{CBDE29B7-0D7B-488A-B2D9-A4093EB41E4E}" presName="Name0" presStyleCnt="0">
        <dgm:presLayoutVars>
          <dgm:chMax/>
          <dgm:chPref/>
          <dgm:dir/>
          <dgm:animLvl val="lvl"/>
        </dgm:presLayoutVars>
      </dgm:prSet>
      <dgm:spPr/>
    </dgm:pt>
    <dgm:pt modelId="{083E9DE0-21F4-4CA4-A17E-A060B9E1CA45}" type="pres">
      <dgm:prSet presAssocID="{C2854443-75D0-4785-B5E2-2EAC4CB13BCB}" presName="composite" presStyleCnt="0"/>
      <dgm:spPr/>
    </dgm:pt>
    <dgm:pt modelId="{8BC163E2-3328-4D36-8FAA-F48CFFED6222}" type="pres">
      <dgm:prSet presAssocID="{C2854443-75D0-4785-B5E2-2EAC4CB13BCB}" presName="Parent1" presStyleLbl="node1" presStyleIdx="0" presStyleCnt="6" custLinFactNeighborX="-18670" custLinFactNeighborY="-137">
        <dgm:presLayoutVars>
          <dgm:chMax val="1"/>
          <dgm:chPref val="1"/>
          <dgm:bulletEnabled val="1"/>
        </dgm:presLayoutVars>
      </dgm:prSet>
      <dgm:spPr/>
    </dgm:pt>
    <dgm:pt modelId="{1A5C034B-0B4D-483A-B546-083FDBC6AC61}" type="pres">
      <dgm:prSet presAssocID="{C2854443-75D0-4785-B5E2-2EAC4CB13BCB}" presName="Childtext1" presStyleLbl="revTx" presStyleIdx="0" presStyleCnt="3" custScaleX="163841" custLinFactNeighborX="17351" custLinFactNeighborY="-2294">
        <dgm:presLayoutVars>
          <dgm:chMax val="0"/>
          <dgm:chPref val="0"/>
          <dgm:bulletEnabled val="1"/>
        </dgm:presLayoutVars>
      </dgm:prSet>
      <dgm:spPr/>
    </dgm:pt>
    <dgm:pt modelId="{918F94B0-8940-4F10-92C8-0B4CE542473F}" type="pres">
      <dgm:prSet presAssocID="{C2854443-75D0-4785-B5E2-2EAC4CB13BCB}" presName="BalanceSpacing" presStyleCnt="0"/>
      <dgm:spPr/>
    </dgm:pt>
    <dgm:pt modelId="{9E7EC5C0-57EC-48F3-91CB-CD9C55A1DAE9}" type="pres">
      <dgm:prSet presAssocID="{C2854443-75D0-4785-B5E2-2EAC4CB13BCB}" presName="BalanceSpacing1" presStyleCnt="0"/>
      <dgm:spPr/>
    </dgm:pt>
    <dgm:pt modelId="{B1F8501F-E25F-4114-8D33-20FD6AA84BF3}" type="pres">
      <dgm:prSet presAssocID="{7FBA7A19-3730-47AC-8D4E-71A56AA42385}" presName="Accent1Text" presStyleLbl="node1" presStyleIdx="1" presStyleCnt="6" custLinFactNeighborX="-18670" custLinFactNeighborY="-137"/>
      <dgm:spPr/>
    </dgm:pt>
    <dgm:pt modelId="{F3D6C0BF-DC1B-4F7C-869D-7F5DFAAD7CC4}" type="pres">
      <dgm:prSet presAssocID="{7FBA7A19-3730-47AC-8D4E-71A56AA42385}" presName="spaceBetweenRectangles" presStyleCnt="0"/>
      <dgm:spPr/>
    </dgm:pt>
    <dgm:pt modelId="{5CCD3C33-15BA-436C-9C32-4293DF7D5C8B}" type="pres">
      <dgm:prSet presAssocID="{244CBF9E-E410-43AC-B473-C9436BEE998D}" presName="composite" presStyleCnt="0"/>
      <dgm:spPr/>
    </dgm:pt>
    <dgm:pt modelId="{7E72A73F-901A-4574-A014-3297EB7E9379}" type="pres">
      <dgm:prSet presAssocID="{244CBF9E-E410-43AC-B473-C9436BEE998D}" presName="Parent1" presStyleLbl="node1" presStyleIdx="2" presStyleCnt="6">
        <dgm:presLayoutVars>
          <dgm:chMax val="1"/>
          <dgm:chPref val="1"/>
          <dgm:bulletEnabled val="1"/>
        </dgm:presLayoutVars>
      </dgm:prSet>
      <dgm:spPr/>
    </dgm:pt>
    <dgm:pt modelId="{2EEEC0C7-25BA-431A-A190-64CF3E1C058E}" type="pres">
      <dgm:prSet presAssocID="{244CBF9E-E410-43AC-B473-C9436BEE998D}" presName="Childtext1" presStyleLbl="revTx" presStyleIdx="1" presStyleCnt="3" custScaleX="157026" custLinFactNeighborX="-27568" custLinFactNeighborY="3970">
        <dgm:presLayoutVars>
          <dgm:chMax val="0"/>
          <dgm:chPref val="0"/>
          <dgm:bulletEnabled val="1"/>
        </dgm:presLayoutVars>
      </dgm:prSet>
      <dgm:spPr/>
    </dgm:pt>
    <dgm:pt modelId="{D91C902E-0F48-4980-9342-69C22C33B94B}" type="pres">
      <dgm:prSet presAssocID="{244CBF9E-E410-43AC-B473-C9436BEE998D}" presName="BalanceSpacing" presStyleCnt="0"/>
      <dgm:spPr/>
    </dgm:pt>
    <dgm:pt modelId="{9B6C1D63-26F9-47D3-BF5C-E213B9A9874F}" type="pres">
      <dgm:prSet presAssocID="{244CBF9E-E410-43AC-B473-C9436BEE998D}" presName="BalanceSpacing1" presStyleCnt="0"/>
      <dgm:spPr/>
    </dgm:pt>
    <dgm:pt modelId="{76C22FB4-38BC-440D-A9E5-DA4C2D98AAAB}" type="pres">
      <dgm:prSet presAssocID="{2F41C23D-8643-4A65-80D1-CF0F1AF958AC}" presName="Accent1Text" presStyleLbl="node1" presStyleIdx="3" presStyleCnt="6"/>
      <dgm:spPr/>
    </dgm:pt>
    <dgm:pt modelId="{5FFF407F-BCD0-4299-9BB5-5114D41B41C8}" type="pres">
      <dgm:prSet presAssocID="{2F41C23D-8643-4A65-80D1-CF0F1AF958AC}" presName="spaceBetweenRectangles" presStyleCnt="0"/>
      <dgm:spPr/>
    </dgm:pt>
    <dgm:pt modelId="{FBFEA0BC-CC04-49B9-A3EF-B0C5EE032DED}" type="pres">
      <dgm:prSet presAssocID="{BC3B88AF-25A4-4362-8A06-F9CF9E9037C9}" presName="composite" presStyleCnt="0"/>
      <dgm:spPr/>
    </dgm:pt>
    <dgm:pt modelId="{3B4EDAF2-A6CD-4B25-954A-F744BBE1E85C}" type="pres">
      <dgm:prSet presAssocID="{BC3B88AF-25A4-4362-8A06-F9CF9E9037C9}" presName="Parent1" presStyleLbl="node1" presStyleIdx="4" presStyleCnt="6" custLinFactNeighborX="-15148" custLinFactNeighborY="56">
        <dgm:presLayoutVars>
          <dgm:chMax val="1"/>
          <dgm:chPref val="1"/>
          <dgm:bulletEnabled val="1"/>
        </dgm:presLayoutVars>
      </dgm:prSet>
      <dgm:spPr/>
    </dgm:pt>
    <dgm:pt modelId="{056EFE7F-AEFA-4F55-B61F-08C24224F487}" type="pres">
      <dgm:prSet presAssocID="{BC3B88AF-25A4-4362-8A06-F9CF9E9037C9}" presName="Childtext1" presStyleLbl="revTx" presStyleIdx="2" presStyleCnt="3" custScaleX="168493" custLinFactNeighborX="89859" custLinFactNeighborY="-3693">
        <dgm:presLayoutVars>
          <dgm:chMax val="0"/>
          <dgm:chPref val="0"/>
          <dgm:bulletEnabled val="1"/>
        </dgm:presLayoutVars>
      </dgm:prSet>
      <dgm:spPr/>
    </dgm:pt>
    <dgm:pt modelId="{64E5E09F-2C6D-4FAC-A8E2-F784649201E5}" type="pres">
      <dgm:prSet presAssocID="{BC3B88AF-25A4-4362-8A06-F9CF9E9037C9}" presName="BalanceSpacing" presStyleCnt="0"/>
      <dgm:spPr/>
    </dgm:pt>
    <dgm:pt modelId="{B8289DF0-ECEE-48E8-86D0-2B18B6F86FED}" type="pres">
      <dgm:prSet presAssocID="{BC3B88AF-25A4-4362-8A06-F9CF9E9037C9}" presName="BalanceSpacing1" presStyleCnt="0"/>
      <dgm:spPr/>
    </dgm:pt>
    <dgm:pt modelId="{EAE7AE81-4B6C-4DB0-AA59-336F4355ADCF}" type="pres">
      <dgm:prSet presAssocID="{85B9F049-8F24-4463-B8CE-BAC836067742}" presName="Accent1Text" presStyleLbl="node1" presStyleIdx="5" presStyleCnt="6" custLinFactNeighborX="-11984" custLinFactNeighborY="56"/>
      <dgm:spPr/>
    </dgm:pt>
  </dgm:ptLst>
  <dgm:cxnLst>
    <dgm:cxn modelId="{309F4B0F-C1BC-4630-AA11-500CCEEABAD4}" srcId="{BC3B88AF-25A4-4362-8A06-F9CF9E9037C9}" destId="{409C5166-93C4-4D1D-B4E2-6729E9E84DD8}" srcOrd="0" destOrd="0" parTransId="{C0EB7B59-A4A6-481B-B1B8-1C896A9C37A7}" sibTransId="{29DF5694-E1CE-495F-8455-56700C14BBD7}"/>
    <dgm:cxn modelId="{23FB6616-056F-4E10-BC25-1D1E18142A11}" type="presOf" srcId="{612910FD-00A3-4B3C-AE70-4ACFB0EF6BB8}" destId="{1A5C034B-0B4D-483A-B546-083FDBC6AC61}" srcOrd="0" destOrd="0" presId="urn:microsoft.com/office/officeart/2008/layout/AlternatingHexagons"/>
    <dgm:cxn modelId="{D0F63717-17ED-4E7C-BCB9-6A85D6DD1FA1}" type="presOf" srcId="{85B9F049-8F24-4463-B8CE-BAC836067742}" destId="{EAE7AE81-4B6C-4DB0-AA59-336F4355ADCF}" srcOrd="0" destOrd="0" presId="urn:microsoft.com/office/officeart/2008/layout/AlternatingHexagons"/>
    <dgm:cxn modelId="{B868FE20-752D-48B0-B659-52B572B530C6}" srcId="{CBDE29B7-0D7B-488A-B2D9-A4093EB41E4E}" destId="{244CBF9E-E410-43AC-B473-C9436BEE998D}" srcOrd="1" destOrd="0" parTransId="{01C5C65D-51C7-4077-9578-60BF5945792E}" sibTransId="{2F41C23D-8643-4A65-80D1-CF0F1AF958AC}"/>
    <dgm:cxn modelId="{5319A030-0FDF-4A2C-BC21-AAF36E0CAEA2}" srcId="{C2854443-75D0-4785-B5E2-2EAC4CB13BCB}" destId="{612910FD-00A3-4B3C-AE70-4ACFB0EF6BB8}" srcOrd="0" destOrd="0" parTransId="{F0F48F27-A839-45ED-A590-E10098878A27}" sibTransId="{89E1D88B-6278-4CA1-B34E-3C9D402B4EC6}"/>
    <dgm:cxn modelId="{85D8243A-AC4C-4BE1-A264-CF784A3F5EE0}" srcId="{244CBF9E-E410-43AC-B473-C9436BEE998D}" destId="{BDE8D5EC-5C0C-4A01-8551-6EFF4ADD6431}" srcOrd="0" destOrd="0" parTransId="{5D60C5D9-D0C9-42E1-988E-41226AF5246E}" sibTransId="{7F4DD85D-05DF-4791-9E21-57D097C98E75}"/>
    <dgm:cxn modelId="{289D9E75-9679-4998-990A-59779C3E0008}" type="presOf" srcId="{BC3B88AF-25A4-4362-8A06-F9CF9E9037C9}" destId="{3B4EDAF2-A6CD-4B25-954A-F744BBE1E85C}" srcOrd="0" destOrd="0" presId="urn:microsoft.com/office/officeart/2008/layout/AlternatingHexagons"/>
    <dgm:cxn modelId="{F2552A56-D57C-432F-825A-3BFB623E9812}" type="presOf" srcId="{C2854443-75D0-4785-B5E2-2EAC4CB13BCB}" destId="{8BC163E2-3328-4D36-8FAA-F48CFFED6222}" srcOrd="0" destOrd="0" presId="urn:microsoft.com/office/officeart/2008/layout/AlternatingHexagons"/>
    <dgm:cxn modelId="{2531F383-820A-4EAA-BCCD-79C40196CAF7}" srcId="{CBDE29B7-0D7B-488A-B2D9-A4093EB41E4E}" destId="{BC3B88AF-25A4-4362-8A06-F9CF9E9037C9}" srcOrd="2" destOrd="0" parTransId="{E9F6EE1B-1B6F-4BB6-B582-6949E405CB4B}" sibTransId="{85B9F049-8F24-4463-B8CE-BAC836067742}"/>
    <dgm:cxn modelId="{FF58A489-9DA3-4207-A756-97BAAF264863}" type="presOf" srcId="{409C5166-93C4-4D1D-B4E2-6729E9E84DD8}" destId="{056EFE7F-AEFA-4F55-B61F-08C24224F487}" srcOrd="0" destOrd="0" presId="urn:microsoft.com/office/officeart/2008/layout/AlternatingHexagons"/>
    <dgm:cxn modelId="{414E48A4-5376-4103-A13D-630A03AB4B55}" type="presOf" srcId="{CBDE29B7-0D7B-488A-B2D9-A4093EB41E4E}" destId="{4D9A754F-CD40-42CF-AF72-F9AEEA7973B9}" srcOrd="0" destOrd="0" presId="urn:microsoft.com/office/officeart/2008/layout/AlternatingHexagons"/>
    <dgm:cxn modelId="{E92FA6A6-B998-429D-953E-CE8A3514EB17}" type="presOf" srcId="{244CBF9E-E410-43AC-B473-C9436BEE998D}" destId="{7E72A73F-901A-4574-A014-3297EB7E9379}" srcOrd="0" destOrd="0" presId="urn:microsoft.com/office/officeart/2008/layout/AlternatingHexagons"/>
    <dgm:cxn modelId="{15717CBB-E4F5-4F3E-8AC9-66832E62E4F1}" srcId="{CBDE29B7-0D7B-488A-B2D9-A4093EB41E4E}" destId="{C2854443-75D0-4785-B5E2-2EAC4CB13BCB}" srcOrd="0" destOrd="0" parTransId="{3D828CA3-EEBC-43FE-9ED4-ADA0BD965075}" sibTransId="{7FBA7A19-3730-47AC-8D4E-71A56AA42385}"/>
    <dgm:cxn modelId="{2638F8BB-927E-4068-84DF-25C55B4C3C81}" type="presOf" srcId="{5E7B499C-46B7-4EB2-96E6-889E57365EF3}" destId="{056EFE7F-AEFA-4F55-B61F-08C24224F487}" srcOrd="0" destOrd="1" presId="urn:microsoft.com/office/officeart/2008/layout/AlternatingHexagons"/>
    <dgm:cxn modelId="{791622BF-F64C-4E02-9B65-39FAD733FCD7}" srcId="{BC3B88AF-25A4-4362-8A06-F9CF9E9037C9}" destId="{5E7B499C-46B7-4EB2-96E6-889E57365EF3}" srcOrd="1" destOrd="0" parTransId="{092F204D-DF53-4666-BFE8-C2462FC837D2}" sibTransId="{B54B8FE5-AE19-4E27-B53D-B714B94390EA}"/>
    <dgm:cxn modelId="{BB8760D2-150A-44A8-8CE2-44A20B74776E}" type="presOf" srcId="{2F41C23D-8643-4A65-80D1-CF0F1AF958AC}" destId="{76C22FB4-38BC-440D-A9E5-DA4C2D98AAAB}" srcOrd="0" destOrd="0" presId="urn:microsoft.com/office/officeart/2008/layout/AlternatingHexagons"/>
    <dgm:cxn modelId="{58BB14F9-5743-411A-8ABF-317649FF43B7}" type="presOf" srcId="{BDE8D5EC-5C0C-4A01-8551-6EFF4ADD6431}" destId="{2EEEC0C7-25BA-431A-A190-64CF3E1C058E}" srcOrd="0" destOrd="0" presId="urn:microsoft.com/office/officeart/2008/layout/AlternatingHexagons"/>
    <dgm:cxn modelId="{CDACC5FF-16A7-4F57-82FF-8FBA4CB8EB7A}" type="presOf" srcId="{7FBA7A19-3730-47AC-8D4E-71A56AA42385}" destId="{B1F8501F-E25F-4114-8D33-20FD6AA84BF3}" srcOrd="0" destOrd="0" presId="urn:microsoft.com/office/officeart/2008/layout/AlternatingHexagons"/>
    <dgm:cxn modelId="{57C0D400-68B5-4141-919D-228BF94059B4}" type="presParOf" srcId="{4D9A754F-CD40-42CF-AF72-F9AEEA7973B9}" destId="{083E9DE0-21F4-4CA4-A17E-A060B9E1CA45}" srcOrd="0" destOrd="0" presId="urn:microsoft.com/office/officeart/2008/layout/AlternatingHexagons"/>
    <dgm:cxn modelId="{E79217E3-58CD-41F2-A40C-731A4B66EB44}" type="presParOf" srcId="{083E9DE0-21F4-4CA4-A17E-A060B9E1CA45}" destId="{8BC163E2-3328-4D36-8FAA-F48CFFED6222}" srcOrd="0" destOrd="0" presId="urn:microsoft.com/office/officeart/2008/layout/AlternatingHexagons"/>
    <dgm:cxn modelId="{579676D2-9FE4-46E7-8CCB-64A27C545FB7}" type="presParOf" srcId="{083E9DE0-21F4-4CA4-A17E-A060B9E1CA45}" destId="{1A5C034B-0B4D-483A-B546-083FDBC6AC61}" srcOrd="1" destOrd="0" presId="urn:microsoft.com/office/officeart/2008/layout/AlternatingHexagons"/>
    <dgm:cxn modelId="{FA9C027F-BFD4-4ED1-BDAA-091A85727EB1}" type="presParOf" srcId="{083E9DE0-21F4-4CA4-A17E-A060B9E1CA45}" destId="{918F94B0-8940-4F10-92C8-0B4CE542473F}" srcOrd="2" destOrd="0" presId="urn:microsoft.com/office/officeart/2008/layout/AlternatingHexagons"/>
    <dgm:cxn modelId="{F073A537-A337-4973-AD29-53F84083CF72}" type="presParOf" srcId="{083E9DE0-21F4-4CA4-A17E-A060B9E1CA45}" destId="{9E7EC5C0-57EC-48F3-91CB-CD9C55A1DAE9}" srcOrd="3" destOrd="0" presId="urn:microsoft.com/office/officeart/2008/layout/AlternatingHexagons"/>
    <dgm:cxn modelId="{C16A30A6-3E99-48B4-B90F-6257AD47A74D}" type="presParOf" srcId="{083E9DE0-21F4-4CA4-A17E-A060B9E1CA45}" destId="{B1F8501F-E25F-4114-8D33-20FD6AA84BF3}" srcOrd="4" destOrd="0" presId="urn:microsoft.com/office/officeart/2008/layout/AlternatingHexagons"/>
    <dgm:cxn modelId="{D506052E-A343-403E-B307-0DD8606C0C46}" type="presParOf" srcId="{4D9A754F-CD40-42CF-AF72-F9AEEA7973B9}" destId="{F3D6C0BF-DC1B-4F7C-869D-7F5DFAAD7CC4}" srcOrd="1" destOrd="0" presId="urn:microsoft.com/office/officeart/2008/layout/AlternatingHexagons"/>
    <dgm:cxn modelId="{C2EF4CC0-6063-4C08-8792-CB1271695BAD}" type="presParOf" srcId="{4D9A754F-CD40-42CF-AF72-F9AEEA7973B9}" destId="{5CCD3C33-15BA-436C-9C32-4293DF7D5C8B}" srcOrd="2" destOrd="0" presId="urn:microsoft.com/office/officeart/2008/layout/AlternatingHexagons"/>
    <dgm:cxn modelId="{3F2859F7-6879-4541-827D-10644D587A63}" type="presParOf" srcId="{5CCD3C33-15BA-436C-9C32-4293DF7D5C8B}" destId="{7E72A73F-901A-4574-A014-3297EB7E9379}" srcOrd="0" destOrd="0" presId="urn:microsoft.com/office/officeart/2008/layout/AlternatingHexagons"/>
    <dgm:cxn modelId="{8A67202E-8F1E-41F0-9186-5C335A5C9FE2}" type="presParOf" srcId="{5CCD3C33-15BA-436C-9C32-4293DF7D5C8B}" destId="{2EEEC0C7-25BA-431A-A190-64CF3E1C058E}" srcOrd="1" destOrd="0" presId="urn:microsoft.com/office/officeart/2008/layout/AlternatingHexagons"/>
    <dgm:cxn modelId="{0FE81B23-36A9-4140-97D0-7BB16F71F95B}" type="presParOf" srcId="{5CCD3C33-15BA-436C-9C32-4293DF7D5C8B}" destId="{D91C902E-0F48-4980-9342-69C22C33B94B}" srcOrd="2" destOrd="0" presId="urn:microsoft.com/office/officeart/2008/layout/AlternatingHexagons"/>
    <dgm:cxn modelId="{D49AC4A6-AD25-4EBA-8501-2CBFD188E589}" type="presParOf" srcId="{5CCD3C33-15BA-436C-9C32-4293DF7D5C8B}" destId="{9B6C1D63-26F9-47D3-BF5C-E213B9A9874F}" srcOrd="3" destOrd="0" presId="urn:microsoft.com/office/officeart/2008/layout/AlternatingHexagons"/>
    <dgm:cxn modelId="{27FFAACB-99CD-4347-9EE8-FC59E7C09CF9}" type="presParOf" srcId="{5CCD3C33-15BA-436C-9C32-4293DF7D5C8B}" destId="{76C22FB4-38BC-440D-A9E5-DA4C2D98AAAB}" srcOrd="4" destOrd="0" presId="urn:microsoft.com/office/officeart/2008/layout/AlternatingHexagons"/>
    <dgm:cxn modelId="{9126B0BF-5B4E-46FF-A2E7-D5B5D8321CF3}" type="presParOf" srcId="{4D9A754F-CD40-42CF-AF72-F9AEEA7973B9}" destId="{5FFF407F-BCD0-4299-9BB5-5114D41B41C8}" srcOrd="3" destOrd="0" presId="urn:microsoft.com/office/officeart/2008/layout/AlternatingHexagons"/>
    <dgm:cxn modelId="{BE28DCC7-DA6F-47A4-8B0D-344B26752916}" type="presParOf" srcId="{4D9A754F-CD40-42CF-AF72-F9AEEA7973B9}" destId="{FBFEA0BC-CC04-49B9-A3EF-B0C5EE032DED}" srcOrd="4" destOrd="0" presId="urn:microsoft.com/office/officeart/2008/layout/AlternatingHexagons"/>
    <dgm:cxn modelId="{97194196-F80A-4A29-A083-8364F4026A1F}" type="presParOf" srcId="{FBFEA0BC-CC04-49B9-A3EF-B0C5EE032DED}" destId="{3B4EDAF2-A6CD-4B25-954A-F744BBE1E85C}" srcOrd="0" destOrd="0" presId="urn:microsoft.com/office/officeart/2008/layout/AlternatingHexagons"/>
    <dgm:cxn modelId="{0EB43176-A5B9-4B6D-A407-444AB140A488}" type="presParOf" srcId="{FBFEA0BC-CC04-49B9-A3EF-B0C5EE032DED}" destId="{056EFE7F-AEFA-4F55-B61F-08C24224F487}" srcOrd="1" destOrd="0" presId="urn:microsoft.com/office/officeart/2008/layout/AlternatingHexagons"/>
    <dgm:cxn modelId="{02FA517F-4A6C-409A-ADDA-802045BCD86C}" type="presParOf" srcId="{FBFEA0BC-CC04-49B9-A3EF-B0C5EE032DED}" destId="{64E5E09F-2C6D-4FAC-A8E2-F784649201E5}" srcOrd="2" destOrd="0" presId="urn:microsoft.com/office/officeart/2008/layout/AlternatingHexagons"/>
    <dgm:cxn modelId="{2B0E60FD-EEBA-4DCE-90F6-35BF024DF657}" type="presParOf" srcId="{FBFEA0BC-CC04-49B9-A3EF-B0C5EE032DED}" destId="{B8289DF0-ECEE-48E8-86D0-2B18B6F86FED}" srcOrd="3" destOrd="0" presId="urn:microsoft.com/office/officeart/2008/layout/AlternatingHexagons"/>
    <dgm:cxn modelId="{3369089E-752E-469F-BA0A-FB6C48F17E09}" type="presParOf" srcId="{FBFEA0BC-CC04-49B9-A3EF-B0C5EE032DED}" destId="{EAE7AE81-4B6C-4DB0-AA59-336F4355ADCF}" srcOrd="4" destOrd="0" presId="urn:microsoft.com/office/officeart/2008/layout/AlternatingHexagon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98336B-8759-484E-AD87-8A25A258ECBD}" type="doc">
      <dgm:prSet loTypeId="urn:microsoft.com/office/officeart/2008/layout/TitledPictureBlocks" loCatId="picture" qsTypeId="urn:microsoft.com/office/officeart/2005/8/quickstyle/3d1" qsCatId="3D" csTypeId="urn:microsoft.com/office/officeart/2005/8/colors/accent1_2" csCatId="accent1" phldr="1"/>
      <dgm:spPr/>
      <dgm:t>
        <a:bodyPr/>
        <a:lstStyle/>
        <a:p>
          <a:endParaRPr lang="es-MX"/>
        </a:p>
      </dgm:t>
    </dgm:pt>
    <dgm:pt modelId="{DE62AE4C-47B3-4A9C-A5DB-1843C5365ABE}">
      <dgm:prSet phldrT="[Texto]"/>
      <dgm:spPr/>
      <dgm:t>
        <a:bodyPr/>
        <a:lstStyle/>
        <a:p>
          <a:r>
            <a:rPr lang="es-MX">
              <a:latin typeface="Times New Roman" panose="02020603050405020304" pitchFamily="18" charset="0"/>
              <a:cs typeface="Times New Roman" panose="02020603050405020304" pitchFamily="18" charset="0"/>
            </a:rPr>
            <a:t>Fortalecer el uso eficaz de la jornada escolar y la implementación de Líneas de trabajo educativas de apoyo al aprendizaje de las/os alumnas/os.</a:t>
          </a:r>
        </a:p>
      </dgm:t>
    </dgm:pt>
    <dgm:pt modelId="{318AF1C4-C65B-4B45-8FEC-2781A8CD28BB}" type="parTrans" cxnId="{29C721F7-E77E-4835-A1D8-5DCCCED9CFF2}">
      <dgm:prSet/>
      <dgm:spPr/>
      <dgm:t>
        <a:bodyPr/>
        <a:lstStyle/>
        <a:p>
          <a:endParaRPr lang="es-MX">
            <a:latin typeface="Times New Roman" panose="02020603050405020304" pitchFamily="18" charset="0"/>
            <a:cs typeface="Times New Roman" panose="02020603050405020304" pitchFamily="18" charset="0"/>
          </a:endParaRPr>
        </a:p>
      </dgm:t>
    </dgm:pt>
    <dgm:pt modelId="{C685ED9D-1A3D-4BA9-86D9-EDFDB03DD593}" type="sibTrans" cxnId="{29C721F7-E77E-4835-A1D8-5DCCCED9CFF2}">
      <dgm:prSet/>
      <dgm:spPr/>
      <dgm:t>
        <a:bodyPr/>
        <a:lstStyle/>
        <a:p>
          <a:endParaRPr lang="es-MX">
            <a:latin typeface="Times New Roman" panose="02020603050405020304" pitchFamily="18" charset="0"/>
            <a:cs typeface="Times New Roman" panose="02020603050405020304" pitchFamily="18" charset="0"/>
          </a:endParaRPr>
        </a:p>
      </dgm:t>
    </dgm:pt>
    <dgm:pt modelId="{7491B47B-E881-4CBD-92A3-5F3516F59193}">
      <dgm:prSet phldrT="[Texto]"/>
      <dgm:spPr/>
      <dgm:t>
        <a:bodyPr/>
        <a:lstStyle/>
        <a:p>
          <a:r>
            <a:rPr lang="es-MX">
              <a:latin typeface="Times New Roman" panose="02020603050405020304" pitchFamily="18" charset="0"/>
              <a:cs typeface="Times New Roman" panose="02020603050405020304" pitchFamily="18" charset="0"/>
            </a:rPr>
            <a:t>100%</a:t>
          </a:r>
        </a:p>
      </dgm:t>
    </dgm:pt>
    <dgm:pt modelId="{03AE8672-8BEE-4A6D-B730-AB02CBF667AC}" type="parTrans" cxnId="{6A71B326-6025-42DA-BB9F-9A6CC777ED4B}">
      <dgm:prSet/>
      <dgm:spPr/>
      <dgm:t>
        <a:bodyPr/>
        <a:lstStyle/>
        <a:p>
          <a:endParaRPr lang="es-MX">
            <a:latin typeface="Times New Roman" panose="02020603050405020304" pitchFamily="18" charset="0"/>
            <a:cs typeface="Times New Roman" panose="02020603050405020304" pitchFamily="18" charset="0"/>
          </a:endParaRPr>
        </a:p>
      </dgm:t>
    </dgm:pt>
    <dgm:pt modelId="{59363B27-30FB-465D-B38B-52B046B2F360}" type="sibTrans" cxnId="{6A71B326-6025-42DA-BB9F-9A6CC777ED4B}">
      <dgm:prSet/>
      <dgm:spPr/>
      <dgm:t>
        <a:bodyPr/>
        <a:lstStyle/>
        <a:p>
          <a:endParaRPr lang="es-MX">
            <a:latin typeface="Times New Roman" panose="02020603050405020304" pitchFamily="18" charset="0"/>
            <a:cs typeface="Times New Roman" panose="02020603050405020304" pitchFamily="18" charset="0"/>
          </a:endParaRPr>
        </a:p>
      </dgm:t>
    </dgm:pt>
    <dgm:pt modelId="{FBDA92C1-0B66-4036-973B-812439B17B03}">
      <dgm:prSet phldrT="[Texto]" custT="1"/>
      <dgm:spPr/>
      <dgm:t>
        <a:bodyPr/>
        <a:lstStyle/>
        <a:p>
          <a:r>
            <a:rPr lang="es-MX" sz="1000">
              <a:latin typeface="Times New Roman" panose="02020603050405020304" pitchFamily="18" charset="0"/>
              <a:cs typeface="Times New Roman" panose="02020603050405020304" pitchFamily="18" charset="0"/>
            </a:rPr>
            <a:t>Brindar de acuerdo a la suficiencia presupuestal, Servicio de alimentación en beneficio de alumnas/os de comunidades con alto índice de pobreza y marginación fomentando su permanencia en el SEN.</a:t>
          </a:r>
        </a:p>
      </dgm:t>
    </dgm:pt>
    <dgm:pt modelId="{DB52B421-7C06-47C2-9D2D-35DAF0FDA66D}" type="parTrans" cxnId="{9B1F118D-1352-47B5-95AA-6333738907A7}">
      <dgm:prSet/>
      <dgm:spPr/>
      <dgm:t>
        <a:bodyPr/>
        <a:lstStyle/>
        <a:p>
          <a:endParaRPr lang="es-MX">
            <a:latin typeface="Times New Roman" panose="02020603050405020304" pitchFamily="18" charset="0"/>
            <a:cs typeface="Times New Roman" panose="02020603050405020304" pitchFamily="18" charset="0"/>
          </a:endParaRPr>
        </a:p>
      </dgm:t>
    </dgm:pt>
    <dgm:pt modelId="{36D4BC00-CFEF-4565-B358-815E466340ED}" type="sibTrans" cxnId="{9B1F118D-1352-47B5-95AA-6333738907A7}">
      <dgm:prSet/>
      <dgm:spPr/>
      <dgm:t>
        <a:bodyPr/>
        <a:lstStyle/>
        <a:p>
          <a:endParaRPr lang="es-MX">
            <a:latin typeface="Times New Roman" panose="02020603050405020304" pitchFamily="18" charset="0"/>
            <a:cs typeface="Times New Roman" panose="02020603050405020304" pitchFamily="18" charset="0"/>
          </a:endParaRPr>
        </a:p>
      </dgm:t>
    </dgm:pt>
    <dgm:pt modelId="{2F96C7CD-EC4A-401C-94CB-C054D096498C}">
      <dgm:prSet phldrT="[Texto]"/>
      <dgm:spPr/>
      <dgm:t>
        <a:bodyPr/>
        <a:lstStyle/>
        <a:p>
          <a:r>
            <a:rPr lang="es-MX">
              <a:latin typeface="Times New Roman" panose="02020603050405020304" pitchFamily="18" charset="0"/>
              <a:cs typeface="Times New Roman" panose="02020603050405020304" pitchFamily="18" charset="0"/>
            </a:rPr>
            <a:t>100%</a:t>
          </a:r>
        </a:p>
      </dgm:t>
    </dgm:pt>
    <dgm:pt modelId="{C924E275-1618-4137-86B4-4C2F1EA4AD8F}" type="parTrans" cxnId="{8963EC7C-9BAD-46CB-B21B-A5D428E334B6}">
      <dgm:prSet/>
      <dgm:spPr/>
      <dgm:t>
        <a:bodyPr/>
        <a:lstStyle/>
        <a:p>
          <a:endParaRPr lang="es-MX">
            <a:latin typeface="Times New Roman" panose="02020603050405020304" pitchFamily="18" charset="0"/>
            <a:cs typeface="Times New Roman" panose="02020603050405020304" pitchFamily="18" charset="0"/>
          </a:endParaRPr>
        </a:p>
      </dgm:t>
    </dgm:pt>
    <dgm:pt modelId="{D82E0D59-D3D5-4841-97BA-7C8A6D817B9F}" type="sibTrans" cxnId="{8963EC7C-9BAD-46CB-B21B-A5D428E334B6}">
      <dgm:prSet/>
      <dgm:spPr/>
      <dgm:t>
        <a:bodyPr/>
        <a:lstStyle/>
        <a:p>
          <a:endParaRPr lang="es-MX">
            <a:latin typeface="Times New Roman" panose="02020603050405020304" pitchFamily="18" charset="0"/>
            <a:cs typeface="Times New Roman" panose="02020603050405020304" pitchFamily="18" charset="0"/>
          </a:endParaRPr>
        </a:p>
      </dgm:t>
    </dgm:pt>
    <dgm:pt modelId="{9E54881B-3A90-4ACE-ADD5-EF68C359AC5A}" type="pres">
      <dgm:prSet presAssocID="{B498336B-8759-484E-AD87-8A25A258ECBD}" presName="rootNode" presStyleCnt="0">
        <dgm:presLayoutVars>
          <dgm:chMax/>
          <dgm:chPref/>
          <dgm:dir/>
          <dgm:animLvl val="lvl"/>
        </dgm:presLayoutVars>
      </dgm:prSet>
      <dgm:spPr/>
    </dgm:pt>
    <dgm:pt modelId="{D5648D5A-C597-48BB-AFA5-81CDE827C610}" type="pres">
      <dgm:prSet presAssocID="{DE62AE4C-47B3-4A9C-A5DB-1843C5365ABE}" presName="composite" presStyleCnt="0"/>
      <dgm:spPr/>
    </dgm:pt>
    <dgm:pt modelId="{686F7509-405C-4AA2-AB2A-E134DAA30A23}" type="pres">
      <dgm:prSet presAssocID="{DE62AE4C-47B3-4A9C-A5DB-1843C5365ABE}" presName="ParentText" presStyleLbl="node1" presStyleIdx="0" presStyleCnt="2" custScaleY="439699">
        <dgm:presLayoutVars>
          <dgm:chMax val="1"/>
          <dgm:chPref val="1"/>
          <dgm:bulletEnabled val="1"/>
        </dgm:presLayoutVars>
      </dgm:prSet>
      <dgm:spPr/>
    </dgm:pt>
    <dgm:pt modelId="{528729A4-DCCC-42F0-B669-E2D86CBA9EC6}" type="pres">
      <dgm:prSet presAssocID="{DE62AE4C-47B3-4A9C-A5DB-1843C5365ABE}" presName="Image" presStyleLbl="bgImgPlace1" presStyleIdx="0" presStyleCnt="2" custScaleY="3792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7000" b="-67000"/>
          </a:stretch>
        </a:blipFill>
      </dgm:spPr>
    </dgm:pt>
    <dgm:pt modelId="{D1C51D32-8614-47C5-88AB-19A1826A44A8}" type="pres">
      <dgm:prSet presAssocID="{DE62AE4C-47B3-4A9C-A5DB-1843C5365ABE}" presName="ChildText" presStyleLbl="fgAcc1" presStyleIdx="0" presStyleCnt="2">
        <dgm:presLayoutVars>
          <dgm:chMax val="0"/>
          <dgm:chPref val="0"/>
          <dgm:bulletEnabled val="1"/>
        </dgm:presLayoutVars>
      </dgm:prSet>
      <dgm:spPr/>
    </dgm:pt>
    <dgm:pt modelId="{36B6D84A-3A48-49EB-AC34-84E8FF1C4847}" type="pres">
      <dgm:prSet presAssocID="{C685ED9D-1A3D-4BA9-86D9-EDFDB03DD593}" presName="sibTrans" presStyleCnt="0"/>
      <dgm:spPr/>
    </dgm:pt>
    <dgm:pt modelId="{8B2AC14E-F12D-47EC-869B-E1D4E1B7E981}" type="pres">
      <dgm:prSet presAssocID="{FBDA92C1-0B66-4036-973B-812439B17B03}" presName="composite" presStyleCnt="0"/>
      <dgm:spPr/>
    </dgm:pt>
    <dgm:pt modelId="{2790A3C5-990A-4BFC-B33C-E8FBEEDC6515}" type="pres">
      <dgm:prSet presAssocID="{FBDA92C1-0B66-4036-973B-812439B17B03}" presName="ParentText" presStyleLbl="node1" presStyleIdx="1" presStyleCnt="2" custScaleY="425942">
        <dgm:presLayoutVars>
          <dgm:chMax val="1"/>
          <dgm:chPref val="1"/>
          <dgm:bulletEnabled val="1"/>
        </dgm:presLayoutVars>
      </dgm:prSet>
      <dgm:spPr/>
    </dgm:pt>
    <dgm:pt modelId="{54F9D816-B9DA-4D4F-AE89-1AD263F57C1F}" type="pres">
      <dgm:prSet presAssocID="{FBDA92C1-0B66-4036-973B-812439B17B03}" presName="Image" presStyleLbl="bgImgPlace1" presStyleIdx="1" presStyleCnt="2" custScaleY="3620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1285AEBF-7D68-41E9-871A-1642061800F8}" type="pres">
      <dgm:prSet presAssocID="{FBDA92C1-0B66-4036-973B-812439B17B03}" presName="ChildText" presStyleLbl="fgAcc1" presStyleIdx="1" presStyleCnt="2">
        <dgm:presLayoutVars>
          <dgm:chMax val="0"/>
          <dgm:chPref val="0"/>
          <dgm:bulletEnabled val="1"/>
        </dgm:presLayoutVars>
      </dgm:prSet>
      <dgm:spPr/>
    </dgm:pt>
  </dgm:ptLst>
  <dgm:cxnLst>
    <dgm:cxn modelId="{EB971A0E-193E-49C3-8B54-297F060C5D74}" type="presOf" srcId="{7491B47B-E881-4CBD-92A3-5F3516F59193}" destId="{D1C51D32-8614-47C5-88AB-19A1826A44A8}" srcOrd="0" destOrd="0" presId="urn:microsoft.com/office/officeart/2008/layout/TitledPictureBlocks"/>
    <dgm:cxn modelId="{6A71B326-6025-42DA-BB9F-9A6CC777ED4B}" srcId="{DE62AE4C-47B3-4A9C-A5DB-1843C5365ABE}" destId="{7491B47B-E881-4CBD-92A3-5F3516F59193}" srcOrd="0" destOrd="0" parTransId="{03AE8672-8BEE-4A6D-B730-AB02CBF667AC}" sibTransId="{59363B27-30FB-465D-B38B-52B046B2F360}"/>
    <dgm:cxn modelId="{638E3029-C875-4CC5-B9AF-824E6EE8DBCC}" type="presOf" srcId="{B498336B-8759-484E-AD87-8A25A258ECBD}" destId="{9E54881B-3A90-4ACE-ADD5-EF68C359AC5A}" srcOrd="0" destOrd="0" presId="urn:microsoft.com/office/officeart/2008/layout/TitledPictureBlocks"/>
    <dgm:cxn modelId="{8963EC7C-9BAD-46CB-B21B-A5D428E334B6}" srcId="{FBDA92C1-0B66-4036-973B-812439B17B03}" destId="{2F96C7CD-EC4A-401C-94CB-C054D096498C}" srcOrd="0" destOrd="0" parTransId="{C924E275-1618-4137-86B4-4C2F1EA4AD8F}" sibTransId="{D82E0D59-D3D5-4841-97BA-7C8A6D817B9F}"/>
    <dgm:cxn modelId="{9B1F118D-1352-47B5-95AA-6333738907A7}" srcId="{B498336B-8759-484E-AD87-8A25A258ECBD}" destId="{FBDA92C1-0B66-4036-973B-812439B17B03}" srcOrd="1" destOrd="0" parTransId="{DB52B421-7C06-47C2-9D2D-35DAF0FDA66D}" sibTransId="{36D4BC00-CFEF-4565-B358-815E466340ED}"/>
    <dgm:cxn modelId="{820F57B1-9A43-4DC5-B2B2-0815BFB64A04}" type="presOf" srcId="{DE62AE4C-47B3-4A9C-A5DB-1843C5365ABE}" destId="{686F7509-405C-4AA2-AB2A-E134DAA30A23}" srcOrd="0" destOrd="0" presId="urn:microsoft.com/office/officeart/2008/layout/TitledPictureBlocks"/>
    <dgm:cxn modelId="{A2CA3AEE-C7AC-47BA-AEA2-625E3F838486}" type="presOf" srcId="{FBDA92C1-0B66-4036-973B-812439B17B03}" destId="{2790A3C5-990A-4BFC-B33C-E8FBEEDC6515}" srcOrd="0" destOrd="0" presId="urn:microsoft.com/office/officeart/2008/layout/TitledPictureBlocks"/>
    <dgm:cxn modelId="{3313AEF0-FE1D-4BEB-85F4-197C0B42D93B}" type="presOf" srcId="{2F96C7CD-EC4A-401C-94CB-C054D096498C}" destId="{1285AEBF-7D68-41E9-871A-1642061800F8}" srcOrd="0" destOrd="0" presId="urn:microsoft.com/office/officeart/2008/layout/TitledPictureBlocks"/>
    <dgm:cxn modelId="{29C721F7-E77E-4835-A1D8-5DCCCED9CFF2}" srcId="{B498336B-8759-484E-AD87-8A25A258ECBD}" destId="{DE62AE4C-47B3-4A9C-A5DB-1843C5365ABE}" srcOrd="0" destOrd="0" parTransId="{318AF1C4-C65B-4B45-8FEC-2781A8CD28BB}" sibTransId="{C685ED9D-1A3D-4BA9-86D9-EDFDB03DD593}"/>
    <dgm:cxn modelId="{772C5B49-5ED4-4966-A991-EDEAC3C2C22C}" type="presParOf" srcId="{9E54881B-3A90-4ACE-ADD5-EF68C359AC5A}" destId="{D5648D5A-C597-48BB-AFA5-81CDE827C610}" srcOrd="0" destOrd="0" presId="urn:microsoft.com/office/officeart/2008/layout/TitledPictureBlocks"/>
    <dgm:cxn modelId="{89F9A3DC-5ADB-4551-BA21-1CBA068AC4D0}" type="presParOf" srcId="{D5648D5A-C597-48BB-AFA5-81CDE827C610}" destId="{686F7509-405C-4AA2-AB2A-E134DAA30A23}" srcOrd="0" destOrd="0" presId="urn:microsoft.com/office/officeart/2008/layout/TitledPictureBlocks"/>
    <dgm:cxn modelId="{95BE1861-3C18-426E-A248-4DCFD57CCDF6}" type="presParOf" srcId="{D5648D5A-C597-48BB-AFA5-81CDE827C610}" destId="{528729A4-DCCC-42F0-B669-E2D86CBA9EC6}" srcOrd="1" destOrd="0" presId="urn:microsoft.com/office/officeart/2008/layout/TitledPictureBlocks"/>
    <dgm:cxn modelId="{425B374C-F1E2-4FB6-8A02-BB746AD342BF}" type="presParOf" srcId="{D5648D5A-C597-48BB-AFA5-81CDE827C610}" destId="{D1C51D32-8614-47C5-88AB-19A1826A44A8}" srcOrd="2" destOrd="0" presId="urn:microsoft.com/office/officeart/2008/layout/TitledPictureBlocks"/>
    <dgm:cxn modelId="{06C023C2-CD0F-4E9C-A450-C6704EFBB874}" type="presParOf" srcId="{9E54881B-3A90-4ACE-ADD5-EF68C359AC5A}" destId="{36B6D84A-3A48-49EB-AC34-84E8FF1C4847}" srcOrd="1" destOrd="0" presId="urn:microsoft.com/office/officeart/2008/layout/TitledPictureBlocks"/>
    <dgm:cxn modelId="{BAC66552-864E-464E-8B86-E7005694D1EF}" type="presParOf" srcId="{9E54881B-3A90-4ACE-ADD5-EF68C359AC5A}" destId="{8B2AC14E-F12D-47EC-869B-E1D4E1B7E981}" srcOrd="2" destOrd="0" presId="urn:microsoft.com/office/officeart/2008/layout/TitledPictureBlocks"/>
    <dgm:cxn modelId="{116C2A1A-7D72-4963-B7A5-A163C36918BC}" type="presParOf" srcId="{8B2AC14E-F12D-47EC-869B-E1D4E1B7E981}" destId="{2790A3C5-990A-4BFC-B33C-E8FBEEDC6515}" srcOrd="0" destOrd="0" presId="urn:microsoft.com/office/officeart/2008/layout/TitledPictureBlocks"/>
    <dgm:cxn modelId="{F1BE3DC5-3731-4AE0-A87F-76B4837F2237}" type="presParOf" srcId="{8B2AC14E-F12D-47EC-869B-E1D4E1B7E981}" destId="{54F9D816-B9DA-4D4F-AE89-1AD263F57C1F}" srcOrd="1" destOrd="0" presId="urn:microsoft.com/office/officeart/2008/layout/TitledPictureBlocks"/>
    <dgm:cxn modelId="{AD4328B7-2702-4592-A25B-DDB9ECE800B6}" type="presParOf" srcId="{8B2AC14E-F12D-47EC-869B-E1D4E1B7E981}" destId="{1285AEBF-7D68-41E9-871A-1642061800F8}" srcOrd="2" destOrd="0" presId="urn:microsoft.com/office/officeart/2008/layout/TitledPictureBlock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 loCatId="process" qsTypeId="urn:microsoft.com/office/officeart/2005/8/quickstyle/simple1" qsCatId="simple" csTypeId="urn:microsoft.com/office/officeart/2005/8/colors/colorful1" csCatId="colorful" phldr="1"/>
      <dgm:spPr/>
      <dgm:t>
        <a:bodyPr/>
        <a:lstStyle/>
        <a:p>
          <a:endParaRPr lang="es-MX"/>
        </a:p>
      </dgm:t>
    </dgm:pt>
    <dgm:pt modelId="{67B2F05F-1B97-4F27-9CD0-2CDDB22B83B3}">
      <dgm:prSet phldrT="[Texto]">
        <dgm:style>
          <a:lnRef idx="2">
            <a:schemeClr val="accent3"/>
          </a:lnRef>
          <a:fillRef idx="1">
            <a:schemeClr val="lt1"/>
          </a:fillRef>
          <a:effectRef idx="0">
            <a:schemeClr val="accent3"/>
          </a:effectRef>
          <a:fontRef idx="minor">
            <a:schemeClr val="dk1"/>
          </a:fontRef>
        </dgm:style>
      </dgm:prSet>
      <dgm:spPr>
        <a:ln>
          <a:solidFill>
            <a:srgbClr val="00B050"/>
          </a:solidFill>
        </a:ln>
      </dgm:spPr>
      <dgm:t>
        <a:bodyPr/>
        <a:lstStyle/>
        <a:p>
          <a:pPr algn="ctr"/>
          <a:r>
            <a:rPr lang="es-MX">
              <a:latin typeface="Times New Roman" panose="02020603050405020304" pitchFamily="18" charset="0"/>
              <a:cs typeface="Times New Roman" panose="02020603050405020304" pitchFamily="18" charset="0"/>
            </a:rPr>
            <a:t>99.55% avance promedio</a:t>
          </a:r>
        </a:p>
      </dgm:t>
    </dgm:pt>
    <dgm:pt modelId="{A4D2A123-E764-4ABE-ADFD-07B238BA19D4}" type="par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BD00340E-3118-41D3-BDB3-3E10659D5535}" type="pres">
      <dgm:prSet presAssocID="{65F85C39-26D5-4EA5-A55C-673DE4ABEE41}" presName="Name0" presStyleCnt="0">
        <dgm:presLayoutVars>
          <dgm:chMax val="11"/>
          <dgm:chPref val="11"/>
          <dgm:dir/>
          <dgm:resizeHandles/>
        </dgm:presLayoutVars>
      </dgm:prSet>
      <dgm:spPr/>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0" presStyleCnt="1"/>
      <dgm:spPr>
        <a:solidFill>
          <a:srgbClr val="00B050"/>
        </a:solidFill>
        <a:ln>
          <a:solidFill>
            <a:srgbClr val="00B050"/>
          </a:solidFill>
        </a:ln>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0" presStyleCnt="1" custLinFactNeighborX="802" custLinFactNeighborY="802"/>
      <dgm:spPr/>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pt>
  </dgm:ptLst>
  <dgm:cxnLst>
    <dgm:cxn modelId="{EF83A110-BB15-4333-B140-47D0325F22C9}" type="presOf" srcId="{65F85C39-26D5-4EA5-A55C-673DE4ABEE41}" destId="{BD00340E-3118-41D3-BDB3-3E10659D5535}" srcOrd="0" destOrd="0" presId="urn:microsoft.com/office/officeart/2011/layout/CircleProcess"/>
    <dgm:cxn modelId="{1D30C153-1E33-4190-8085-AF7836CDDD80}" type="presOf" srcId="{67B2F05F-1B97-4F27-9CD0-2CDDB22B83B3}" destId="{70E5041D-6184-4034-A56B-5AD42238A3A9}" srcOrd="1" destOrd="0" presId="urn:microsoft.com/office/officeart/2011/layout/CircleProcess"/>
    <dgm:cxn modelId="{2D215EA7-5F11-4D0F-9A02-201BA18A6591}" type="presOf" srcId="{67B2F05F-1B97-4F27-9CD0-2CDDB22B83B3}" destId="{902ED63D-8214-4D04-B49D-2901179CDBE8}" srcOrd="0" destOrd="0" presId="urn:microsoft.com/office/officeart/2011/layout/CircleProcess"/>
    <dgm:cxn modelId="{CFFA2DF4-D459-4C02-8090-5EAFE0FF5714}" srcId="{65F85C39-26D5-4EA5-A55C-673DE4ABEE41}" destId="{67B2F05F-1B97-4F27-9CD0-2CDDB22B83B3}" srcOrd="0" destOrd="0" parTransId="{A4D2A123-E764-4ABE-ADFD-07B238BA19D4}" sibTransId="{65710B97-6C0F-4A95-8942-628CE8033BF3}"/>
    <dgm:cxn modelId="{9F73EF53-56DC-45E5-BAFE-A96D3A6B9DA7}" type="presParOf" srcId="{BD00340E-3118-41D3-BDB3-3E10659D5535}" destId="{EB8E8EA6-4648-408F-9D32-5683D4A255FF}" srcOrd="0" destOrd="0" presId="urn:microsoft.com/office/officeart/2011/layout/CircleProcess"/>
    <dgm:cxn modelId="{0E51EBBA-966B-4A06-940A-9B20A82946AC}" type="presParOf" srcId="{EB8E8EA6-4648-408F-9D32-5683D4A255FF}" destId="{0693ABFE-047C-4C70-BE62-850AF76A17E5}" srcOrd="0" destOrd="0" presId="urn:microsoft.com/office/officeart/2011/layout/CircleProcess"/>
    <dgm:cxn modelId="{0F2BA6DB-0531-40D8-A8A1-12A5DCF62813}" type="presParOf" srcId="{BD00340E-3118-41D3-BDB3-3E10659D5535}" destId="{E88009A4-B2B5-41F6-A0FD-8001190321E5}" srcOrd="1" destOrd="0" presId="urn:microsoft.com/office/officeart/2011/layout/CircleProcess"/>
    <dgm:cxn modelId="{607C3B75-63CD-4510-9119-4F7388279A29}" type="presParOf" srcId="{E88009A4-B2B5-41F6-A0FD-8001190321E5}" destId="{902ED63D-8214-4D04-B49D-2901179CDBE8}" srcOrd="0" destOrd="0" presId="urn:microsoft.com/office/officeart/2011/layout/CircleProcess"/>
    <dgm:cxn modelId="{A8270989-26B2-4B66-94D6-59D36B61C4D0}" type="presParOf" srcId="{BD00340E-3118-41D3-BDB3-3E10659D5535}" destId="{70E5041D-6184-4034-A56B-5AD42238A3A9}" srcOrd="2" destOrd="0" presId="urn:microsoft.com/office/officeart/2011/layout/CircleProces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s-MX"/>
        </a:p>
      </dgm:t>
    </dgm:pt>
    <dgm:pt modelId="{67B2F05F-1B97-4F27-9CD0-2CDDB22B83B3}">
      <dgm:prSet phldrT="[Texto]"/>
      <dgm:spPr>
        <a:ln>
          <a:solidFill>
            <a:srgbClr val="FFFF00"/>
          </a:solidFill>
        </a:ln>
      </dgm:spPr>
      <dgm:t>
        <a:bodyPr/>
        <a:lstStyle/>
        <a:p>
          <a:pPr algn="ctr"/>
          <a:r>
            <a:rPr lang="es-MX">
              <a:latin typeface="Times New Roman" panose="02020603050405020304" pitchFamily="18" charset="0"/>
              <a:cs typeface="Times New Roman" panose="02020603050405020304" pitchFamily="18" charset="0"/>
            </a:rPr>
            <a:t>72% avance promedio</a:t>
          </a:r>
        </a:p>
      </dgm:t>
    </dgm:pt>
    <dgm:pt modelId="{A4D2A123-E764-4ABE-ADFD-07B238BA19D4}" type="par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BD00340E-3118-41D3-BDB3-3E10659D5535}" type="pres">
      <dgm:prSet presAssocID="{65F85C39-26D5-4EA5-A55C-673DE4ABEE41}" presName="Name0" presStyleCnt="0">
        <dgm:presLayoutVars>
          <dgm:chMax val="11"/>
          <dgm:chPref val="11"/>
          <dgm:dir/>
          <dgm:resizeHandles/>
        </dgm:presLayoutVars>
      </dgm:prSet>
      <dgm:spPr/>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0" presStyleCnt="1" custScaleX="138589" custScaleY="137384"/>
      <dgm:spPr>
        <a:solidFill>
          <a:srgbClr val="FFFF00"/>
        </a:solidFill>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0" presStyleCnt="1" custScaleX="130406" custScaleY="129131"/>
      <dgm:spPr/>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pt>
  </dgm:ptLst>
  <dgm:cxnLst>
    <dgm:cxn modelId="{A40A8412-8EC6-4D6A-9EC8-7686D65C2468}" type="presOf" srcId="{65F85C39-26D5-4EA5-A55C-673DE4ABEE41}" destId="{BD00340E-3118-41D3-BDB3-3E10659D5535}" srcOrd="0" destOrd="0" presId="urn:microsoft.com/office/officeart/2011/layout/CircleProcess"/>
    <dgm:cxn modelId="{94540783-C6A9-465B-81C3-44A744D897ED}" type="presOf" srcId="{67B2F05F-1B97-4F27-9CD0-2CDDB22B83B3}" destId="{902ED63D-8214-4D04-B49D-2901179CDBE8}" srcOrd="0" destOrd="0" presId="urn:microsoft.com/office/officeart/2011/layout/CircleProcess"/>
    <dgm:cxn modelId="{B2CDE2D2-5FA5-4A59-BF39-B83F75F193FC}" type="presOf" srcId="{67B2F05F-1B97-4F27-9CD0-2CDDB22B83B3}" destId="{70E5041D-6184-4034-A56B-5AD42238A3A9}" srcOrd="1" destOrd="0" presId="urn:microsoft.com/office/officeart/2011/layout/CircleProcess"/>
    <dgm:cxn modelId="{CFFA2DF4-D459-4C02-8090-5EAFE0FF5714}" srcId="{65F85C39-26D5-4EA5-A55C-673DE4ABEE41}" destId="{67B2F05F-1B97-4F27-9CD0-2CDDB22B83B3}" srcOrd="0" destOrd="0" parTransId="{A4D2A123-E764-4ABE-ADFD-07B238BA19D4}" sibTransId="{65710B97-6C0F-4A95-8942-628CE8033BF3}"/>
    <dgm:cxn modelId="{149E7088-A726-434F-B680-2C34829D7B06}" type="presParOf" srcId="{BD00340E-3118-41D3-BDB3-3E10659D5535}" destId="{EB8E8EA6-4648-408F-9D32-5683D4A255FF}" srcOrd="0" destOrd="0" presId="urn:microsoft.com/office/officeart/2011/layout/CircleProcess"/>
    <dgm:cxn modelId="{E2D14D32-5091-41F9-9E88-8EF7369D3762}" type="presParOf" srcId="{EB8E8EA6-4648-408F-9D32-5683D4A255FF}" destId="{0693ABFE-047C-4C70-BE62-850AF76A17E5}" srcOrd="0" destOrd="0" presId="urn:microsoft.com/office/officeart/2011/layout/CircleProcess"/>
    <dgm:cxn modelId="{6DAF1A29-A8E7-4DE1-9062-C7BE3581FCFC}" type="presParOf" srcId="{BD00340E-3118-41D3-BDB3-3E10659D5535}" destId="{E88009A4-B2B5-41F6-A0FD-8001190321E5}" srcOrd="1" destOrd="0" presId="urn:microsoft.com/office/officeart/2011/layout/CircleProcess"/>
    <dgm:cxn modelId="{369682C0-FCBC-4F8F-9E7A-755195298893}" type="presParOf" srcId="{E88009A4-B2B5-41F6-A0FD-8001190321E5}" destId="{902ED63D-8214-4D04-B49D-2901179CDBE8}" srcOrd="0" destOrd="0" presId="urn:microsoft.com/office/officeart/2011/layout/CircleProcess"/>
    <dgm:cxn modelId="{B991563C-B8B7-4B9A-B6F5-12559A6F681C}" type="presParOf" srcId="{BD00340E-3118-41D3-BDB3-3E10659D5535}" destId="{70E5041D-6184-4034-A56B-5AD42238A3A9}" srcOrd="2" destOrd="0" presId="urn:microsoft.com/office/officeart/2011/layout/CircleProces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4B1959-B78F-44BD-A820-F4762A888436}" type="doc">
      <dgm:prSet loTypeId="urn:microsoft.com/office/officeart/2009/layout/CircleArrowProcess" loCatId="cycle" qsTypeId="urn:microsoft.com/office/officeart/2005/8/quickstyle/simple1" qsCatId="simple" csTypeId="urn:microsoft.com/office/officeart/2005/8/colors/accent3_1" csCatId="accent3" phldr="1"/>
      <dgm:spPr/>
      <dgm:t>
        <a:bodyPr/>
        <a:lstStyle/>
        <a:p>
          <a:endParaRPr lang="es-MX"/>
        </a:p>
      </dgm:t>
    </dgm:pt>
    <dgm:pt modelId="{28D50A13-214C-476C-AD24-ED48F75D9C67}">
      <dgm:prSet phldrT="[Texto]"/>
      <dgm:spPr/>
      <dgm:t>
        <a:bodyPr/>
        <a:lstStyle/>
        <a:p>
          <a:r>
            <a:rPr lang="es-MX" b="1">
              <a:latin typeface="Times New Roman" panose="02020603050405020304" pitchFamily="18" charset="0"/>
              <a:cs typeface="Times New Roman" panose="02020603050405020304" pitchFamily="18" charset="0"/>
            </a:rPr>
            <a:t>99.7%</a:t>
          </a:r>
        </a:p>
      </dgm:t>
    </dgm:pt>
    <dgm:pt modelId="{4E6DE3D6-DA43-4F03-AEF6-16E3FE6C597C}" type="parTrans" cxnId="{73F5A99A-10D0-450F-A8A6-B00C7D999287}">
      <dgm:prSet/>
      <dgm:spPr/>
      <dgm:t>
        <a:bodyPr/>
        <a:lstStyle/>
        <a:p>
          <a:endParaRPr lang="es-MX">
            <a:latin typeface="Times New Roman" panose="02020603050405020304" pitchFamily="18" charset="0"/>
            <a:cs typeface="Times New Roman" panose="02020603050405020304" pitchFamily="18" charset="0"/>
          </a:endParaRPr>
        </a:p>
      </dgm:t>
    </dgm:pt>
    <dgm:pt modelId="{0090DB4C-371E-49C2-9CC4-CE15861FC35A}" type="sibTrans" cxnId="{73F5A99A-10D0-450F-A8A6-B00C7D999287}">
      <dgm:prSet/>
      <dgm:spPr/>
      <dgm:t>
        <a:bodyPr/>
        <a:lstStyle/>
        <a:p>
          <a:endParaRPr lang="es-MX">
            <a:latin typeface="Times New Roman" panose="02020603050405020304" pitchFamily="18" charset="0"/>
            <a:cs typeface="Times New Roman" panose="02020603050405020304" pitchFamily="18" charset="0"/>
          </a:endParaRPr>
        </a:p>
      </dgm:t>
    </dgm:pt>
    <dgm:pt modelId="{7BF9E079-F26E-456A-A42E-910CEDFBE622}" type="pres">
      <dgm:prSet presAssocID="{934B1959-B78F-44BD-A820-F4762A888436}" presName="Name0" presStyleCnt="0">
        <dgm:presLayoutVars>
          <dgm:chMax val="7"/>
          <dgm:chPref val="7"/>
          <dgm:dir/>
          <dgm:animLvl val="lvl"/>
        </dgm:presLayoutVars>
      </dgm:prSet>
      <dgm:spPr/>
    </dgm:pt>
    <dgm:pt modelId="{1E941DB9-A0B6-4602-B210-6F0A110DBE0D}" type="pres">
      <dgm:prSet presAssocID="{28D50A13-214C-476C-AD24-ED48F75D9C67}" presName="Accent1" presStyleCnt="0"/>
      <dgm:spPr/>
    </dgm:pt>
    <dgm:pt modelId="{74E614B4-EFD1-45BD-88A8-F7DAE9BB535E}" type="pres">
      <dgm:prSet presAssocID="{28D50A13-214C-476C-AD24-ED48F75D9C67}" presName="Accent" presStyleLbl="node1" presStyleIdx="0" presStyleCnt="1" custScaleX="160025" custScaleY="155888"/>
      <dgm:spPr>
        <a:solidFill>
          <a:srgbClr val="00B050"/>
        </a:solidFill>
        <a:ln>
          <a:solidFill>
            <a:srgbClr val="00B050"/>
          </a:solidFill>
        </a:ln>
      </dgm:spPr>
    </dgm:pt>
    <dgm:pt modelId="{8F8BF9F2-D6EE-4BF8-BB88-0EE49A911458}" type="pres">
      <dgm:prSet presAssocID="{28D50A13-214C-476C-AD24-ED48F75D9C67}" presName="Parent1" presStyleLbl="revTx" presStyleIdx="0" presStyleCnt="1">
        <dgm:presLayoutVars>
          <dgm:chMax val="1"/>
          <dgm:chPref val="1"/>
          <dgm:bulletEnabled val="1"/>
        </dgm:presLayoutVars>
      </dgm:prSet>
      <dgm:spPr/>
    </dgm:pt>
  </dgm:ptLst>
  <dgm:cxnLst>
    <dgm:cxn modelId="{983FA666-08AE-4B05-A6B6-126B12D03D7E}" type="presOf" srcId="{28D50A13-214C-476C-AD24-ED48F75D9C67}" destId="{8F8BF9F2-D6EE-4BF8-BB88-0EE49A911458}" srcOrd="0" destOrd="0" presId="urn:microsoft.com/office/officeart/2009/layout/CircleArrowProcess"/>
    <dgm:cxn modelId="{812A1653-B72E-415C-8584-810DD409F43F}" type="presOf" srcId="{934B1959-B78F-44BD-A820-F4762A888436}" destId="{7BF9E079-F26E-456A-A42E-910CEDFBE622}" srcOrd="0" destOrd="0" presId="urn:microsoft.com/office/officeart/2009/layout/CircleArrowProcess"/>
    <dgm:cxn modelId="{73F5A99A-10D0-450F-A8A6-B00C7D999287}" srcId="{934B1959-B78F-44BD-A820-F4762A888436}" destId="{28D50A13-214C-476C-AD24-ED48F75D9C67}" srcOrd="0" destOrd="0" parTransId="{4E6DE3D6-DA43-4F03-AEF6-16E3FE6C597C}" sibTransId="{0090DB4C-371E-49C2-9CC4-CE15861FC35A}"/>
    <dgm:cxn modelId="{1DBD39CA-9ED4-4FA8-87A2-BBA9C72DF4EA}" type="presParOf" srcId="{7BF9E079-F26E-456A-A42E-910CEDFBE622}" destId="{1E941DB9-A0B6-4602-B210-6F0A110DBE0D}" srcOrd="0" destOrd="0" presId="urn:microsoft.com/office/officeart/2009/layout/CircleArrowProcess"/>
    <dgm:cxn modelId="{69DFBBD0-8D03-42C0-9015-E9E68630A209}" type="presParOf" srcId="{1E941DB9-A0B6-4602-B210-6F0A110DBE0D}" destId="{74E614B4-EFD1-45BD-88A8-F7DAE9BB535E}" srcOrd="0" destOrd="0" presId="urn:microsoft.com/office/officeart/2009/layout/CircleArrowProcess"/>
    <dgm:cxn modelId="{DCEE9B66-6091-4C04-A8DC-1AE78AF8065A}" type="presParOf" srcId="{7BF9E079-F26E-456A-A42E-910CEDFBE622}" destId="{8F8BF9F2-D6EE-4BF8-BB88-0EE49A911458}" srcOrd="1" destOrd="0" presId="urn:microsoft.com/office/officeart/2009/layout/CircleArrow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6BEA62-870F-4407-9679-03A82592D0B5}">
      <dsp:nvSpPr>
        <dsp:cNvPr id="0" name=""/>
        <dsp:cNvSpPr/>
      </dsp:nvSpPr>
      <dsp:spPr>
        <a:xfrm>
          <a:off x="2678" y="561996"/>
          <a:ext cx="1370260" cy="19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l" defTabSz="466725">
            <a:lnSpc>
              <a:spcPct val="90000"/>
            </a:lnSpc>
            <a:spcBef>
              <a:spcPct val="0"/>
            </a:spcBef>
            <a:spcAft>
              <a:spcPct val="35000"/>
            </a:spcAft>
            <a:buNone/>
          </a:pPr>
          <a:r>
            <a:rPr lang="es-MX" sz="1050" b="1" kern="1200">
              <a:latin typeface="Times New Roman" panose="02020603050405020304" pitchFamily="18" charset="0"/>
              <a:cs typeface="Times New Roman" panose="02020603050405020304" pitchFamily="18" charset="0"/>
            </a:rPr>
            <a:t>Objetivo General: </a:t>
          </a:r>
          <a:endParaRPr lang="es-MX" sz="1050" kern="1200">
            <a:latin typeface="Times New Roman" panose="02020603050405020304" pitchFamily="18" charset="0"/>
            <a:cs typeface="Times New Roman" panose="02020603050405020304" pitchFamily="18" charset="0"/>
          </a:endParaRPr>
        </a:p>
      </dsp:txBody>
      <dsp:txXfrm>
        <a:off x="2678" y="561996"/>
        <a:ext cx="1370260" cy="198000"/>
      </dsp:txXfrm>
    </dsp:sp>
    <dsp:sp modelId="{0B7FBB3F-F5F2-40CB-8754-080522BA948B}">
      <dsp:nvSpPr>
        <dsp:cNvPr id="0" name=""/>
        <dsp:cNvSpPr/>
      </dsp:nvSpPr>
      <dsp:spPr>
        <a:xfrm>
          <a:off x="1372939" y="29871"/>
          <a:ext cx="274052" cy="126225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8D7B0-932A-4539-AF03-9564C4C1C633}">
      <dsp:nvSpPr>
        <dsp:cNvPr id="0" name=""/>
        <dsp:cNvSpPr/>
      </dsp:nvSpPr>
      <dsp:spPr>
        <a:xfrm>
          <a:off x="1756612" y="29871"/>
          <a:ext cx="3727108" cy="12622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Establecer en forma paulatina conforme a la suficiencia presupuestal, Escuelas de Tiempo Completo (ETC) con jornadas de entre 6 y 8 horas diarias, para aprovechar el mejor tiempo disponible para el desarrollo académico, deportivo y cultura de las/os alumnas/os. En aquellas escuelas donde más se necesite, conforme a los índices de pobreza y marginación se impulsarán esquemas eficientes para el suministro de alimentos nutritivos al alumnado. Con lo cual se coadyuva a mejorar la calidad de los aprendizajes en educación básica.</a:t>
          </a:r>
        </a:p>
      </dsp:txBody>
      <dsp:txXfrm>
        <a:off x="1756612" y="29871"/>
        <a:ext cx="3727108" cy="1262250"/>
      </dsp:txXfrm>
    </dsp:sp>
    <dsp:sp modelId="{F22DB7E1-6518-4AFB-A2EE-425DBEF9432F}">
      <dsp:nvSpPr>
        <dsp:cNvPr id="0" name=""/>
        <dsp:cNvSpPr/>
      </dsp:nvSpPr>
      <dsp:spPr>
        <a:xfrm>
          <a:off x="2678" y="1672687"/>
          <a:ext cx="1370260" cy="334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l" defTabSz="466725">
            <a:lnSpc>
              <a:spcPct val="90000"/>
            </a:lnSpc>
            <a:spcBef>
              <a:spcPct val="0"/>
            </a:spcBef>
            <a:spcAft>
              <a:spcPct val="35000"/>
            </a:spcAft>
            <a:buNone/>
          </a:pPr>
          <a:r>
            <a:rPr lang="es-MX" sz="1050" b="1" kern="1200">
              <a:latin typeface="Times New Roman" panose="02020603050405020304" pitchFamily="18" charset="0"/>
              <a:cs typeface="Times New Roman" panose="02020603050405020304" pitchFamily="18" charset="0"/>
            </a:rPr>
            <a:t>Objetivos Específicos:</a:t>
          </a:r>
        </a:p>
      </dsp:txBody>
      <dsp:txXfrm>
        <a:off x="2678" y="1672687"/>
        <a:ext cx="1370260" cy="334125"/>
      </dsp:txXfrm>
    </dsp:sp>
    <dsp:sp modelId="{56A0288D-9807-40E2-897C-BA484A3ED4A5}">
      <dsp:nvSpPr>
        <dsp:cNvPr id="0" name=""/>
        <dsp:cNvSpPr/>
      </dsp:nvSpPr>
      <dsp:spPr>
        <a:xfrm>
          <a:off x="1372939" y="1328121"/>
          <a:ext cx="274052" cy="1023257"/>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DA3465-E862-4E88-A123-BFF607AF7F0E}">
      <dsp:nvSpPr>
        <dsp:cNvPr id="0" name=""/>
        <dsp:cNvSpPr/>
      </dsp:nvSpPr>
      <dsp:spPr>
        <a:xfrm>
          <a:off x="1756612" y="1328121"/>
          <a:ext cx="3727108" cy="10232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Fortalecer el uso eficaz de la jornada escolar y la implementación de Líneas de trabajo educativas de apoyo al aprendizaje de las/os alumnas/os. </a:t>
          </a:r>
        </a:p>
        <a:p>
          <a:pPr marL="57150" lvl="1" indent="-57150" algn="just"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Brindar de acuerdo a la suficiencia presupuestal, Servicio de alimentación en beneficio de alumnas/os de comunidades con alto índice de pobreza y marginación fomentando su permanencia en el SEN. </a:t>
          </a:r>
        </a:p>
      </dsp:txBody>
      <dsp:txXfrm>
        <a:off x="1756612" y="1328121"/>
        <a:ext cx="3727108" cy="10232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8C3F7-5072-46F9-8BBD-066B866B8E5D}">
      <dsp:nvSpPr>
        <dsp:cNvPr id="0" name=""/>
        <dsp:cNvSpPr/>
      </dsp:nvSpPr>
      <dsp:spPr>
        <a:xfrm>
          <a:off x="834655" y="0"/>
          <a:ext cx="2785730" cy="2785730"/>
        </a:xfrm>
        <a:prstGeom prst="diamond">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7305A18-C331-4FA4-B046-61FA168393D7}">
      <dsp:nvSpPr>
        <dsp:cNvPr id="0" name=""/>
        <dsp:cNvSpPr/>
      </dsp:nvSpPr>
      <dsp:spPr>
        <a:xfrm>
          <a:off x="1099300" y="264644"/>
          <a:ext cx="1086434" cy="108643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Compensaciones y Fortalecimiento del modelo de Tiempo Completo (Hasta 61%)</a:t>
          </a:r>
        </a:p>
      </dsp:txBody>
      <dsp:txXfrm>
        <a:off x="1152335" y="317679"/>
        <a:ext cx="980364" cy="980364"/>
      </dsp:txXfrm>
    </dsp:sp>
    <dsp:sp modelId="{9D1E259E-B19C-4983-88E4-4ECCF55A9417}">
      <dsp:nvSpPr>
        <dsp:cNvPr id="0" name=""/>
        <dsp:cNvSpPr/>
      </dsp:nvSpPr>
      <dsp:spPr>
        <a:xfrm>
          <a:off x="2269306" y="264644"/>
          <a:ext cx="1086434" cy="1086434"/>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Fortalecimiento de la autonomía de gestión de las escuelas (Hasta 90 mil pesos)</a:t>
          </a:r>
        </a:p>
      </dsp:txBody>
      <dsp:txXfrm>
        <a:off x="2322341" y="317679"/>
        <a:ext cx="980364" cy="980364"/>
      </dsp:txXfrm>
    </dsp:sp>
    <dsp:sp modelId="{CB575CFB-E9CB-439D-87C0-EE441180BD41}">
      <dsp:nvSpPr>
        <dsp:cNvPr id="0" name=""/>
        <dsp:cNvSpPr/>
      </dsp:nvSpPr>
      <dsp:spPr>
        <a:xfrm>
          <a:off x="1099300" y="1434650"/>
          <a:ext cx="1086434" cy="1086434"/>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Apoyos para el Servicio de Alimentación (Hasta 15 pesos por alumna/o)</a:t>
          </a:r>
        </a:p>
      </dsp:txBody>
      <dsp:txXfrm>
        <a:off x="1152335" y="1487685"/>
        <a:ext cx="980364" cy="980364"/>
      </dsp:txXfrm>
    </dsp:sp>
    <dsp:sp modelId="{64C28BCB-0A5A-455D-90F4-18B8E8B5668C}">
      <dsp:nvSpPr>
        <dsp:cNvPr id="0" name=""/>
        <dsp:cNvSpPr/>
      </dsp:nvSpPr>
      <dsp:spPr>
        <a:xfrm>
          <a:off x="2269306" y="1434650"/>
          <a:ext cx="1086434" cy="1086434"/>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Apoyos a la implementación local (2% del recurso)</a:t>
          </a:r>
        </a:p>
      </dsp:txBody>
      <dsp:txXfrm>
        <a:off x="2322341" y="1487685"/>
        <a:ext cx="980364" cy="98036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95B43-5D2E-40EA-B474-B5DB670959D6}">
      <dsp:nvSpPr>
        <dsp:cNvPr id="0" name=""/>
        <dsp:cNvSpPr/>
      </dsp:nvSpPr>
      <dsp:spPr>
        <a:xfrm>
          <a:off x="166361" y="758"/>
          <a:ext cx="2135088" cy="85403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Compensaciones y Fortalecimiento del Modelo de Tiempo Completo</a:t>
          </a:r>
        </a:p>
      </dsp:txBody>
      <dsp:txXfrm>
        <a:off x="593379" y="758"/>
        <a:ext cx="1281053" cy="854035"/>
      </dsp:txXfrm>
    </dsp:sp>
    <dsp:sp modelId="{18CD68A5-931D-4A46-B4E7-9AA5FD559E90}">
      <dsp:nvSpPr>
        <dsp:cNvPr id="0" name=""/>
        <dsp:cNvSpPr/>
      </dsp:nvSpPr>
      <dsp:spPr>
        <a:xfrm>
          <a:off x="2023888" y="73351"/>
          <a:ext cx="1772123" cy="70884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39%</a:t>
          </a:r>
        </a:p>
      </dsp:txBody>
      <dsp:txXfrm>
        <a:off x="2378313" y="73351"/>
        <a:ext cx="1063274" cy="708849"/>
      </dsp:txXfrm>
    </dsp:sp>
    <dsp:sp modelId="{28745EE5-A6D8-4CBF-8B9F-1F188F180BAE}">
      <dsp:nvSpPr>
        <dsp:cNvPr id="0" name=""/>
        <dsp:cNvSpPr/>
      </dsp:nvSpPr>
      <dsp:spPr>
        <a:xfrm>
          <a:off x="3547914" y="73351"/>
          <a:ext cx="1772123" cy="708849"/>
        </a:xfrm>
        <a:prstGeom prst="chevron">
          <a:avLst/>
        </a:prstGeom>
        <a:solidFill>
          <a:srgbClr val="00B050">
            <a:alpha val="90000"/>
          </a:srgbClr>
        </a:solidFill>
        <a:ln w="25400" cap="flat" cmpd="sng" algn="ctr">
          <a:solidFill>
            <a:srgbClr val="00B05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Cumple</a:t>
          </a:r>
        </a:p>
      </dsp:txBody>
      <dsp:txXfrm>
        <a:off x="3902339" y="73351"/>
        <a:ext cx="1063274" cy="708849"/>
      </dsp:txXfrm>
    </dsp:sp>
    <dsp:sp modelId="{46E5B27C-FFDB-4441-8954-0D2FC02ED2A7}">
      <dsp:nvSpPr>
        <dsp:cNvPr id="0" name=""/>
        <dsp:cNvSpPr/>
      </dsp:nvSpPr>
      <dsp:spPr>
        <a:xfrm>
          <a:off x="166361" y="974358"/>
          <a:ext cx="2135088" cy="85403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Fortalecimiento de la Autonomía de Gestión de las Escuelas</a:t>
          </a:r>
        </a:p>
      </dsp:txBody>
      <dsp:txXfrm>
        <a:off x="593379" y="974358"/>
        <a:ext cx="1281053" cy="854035"/>
      </dsp:txXfrm>
    </dsp:sp>
    <dsp:sp modelId="{0897EDD3-71F1-4DAB-800C-29CF1FDE2AE2}">
      <dsp:nvSpPr>
        <dsp:cNvPr id="0" name=""/>
        <dsp:cNvSpPr/>
      </dsp:nvSpPr>
      <dsp:spPr>
        <a:xfrm>
          <a:off x="2023888" y="1046951"/>
          <a:ext cx="1772123" cy="70884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$43,755 pesos a cada ETC</a:t>
          </a:r>
        </a:p>
      </dsp:txBody>
      <dsp:txXfrm>
        <a:off x="2378313" y="1046951"/>
        <a:ext cx="1063274" cy="708849"/>
      </dsp:txXfrm>
    </dsp:sp>
    <dsp:sp modelId="{818AFFB4-2112-42D3-A7EC-0DCFCFCA9B04}">
      <dsp:nvSpPr>
        <dsp:cNvPr id="0" name=""/>
        <dsp:cNvSpPr/>
      </dsp:nvSpPr>
      <dsp:spPr>
        <a:xfrm>
          <a:off x="3547914" y="1046951"/>
          <a:ext cx="1772123" cy="708849"/>
        </a:xfrm>
        <a:prstGeom prst="chevron">
          <a:avLst/>
        </a:prstGeom>
        <a:solidFill>
          <a:srgbClr val="00B050">
            <a:alpha val="90000"/>
          </a:srgbClr>
        </a:solidFill>
        <a:ln w="25400" cap="flat" cmpd="sng" algn="ctr">
          <a:solidFill>
            <a:srgbClr val="00B05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Cumple</a:t>
          </a:r>
        </a:p>
      </dsp:txBody>
      <dsp:txXfrm>
        <a:off x="3902339" y="1046951"/>
        <a:ext cx="1063274" cy="708849"/>
      </dsp:txXfrm>
    </dsp:sp>
    <dsp:sp modelId="{00C341AD-3C84-4F5A-8B71-A1652B61B528}">
      <dsp:nvSpPr>
        <dsp:cNvPr id="0" name=""/>
        <dsp:cNvSpPr/>
      </dsp:nvSpPr>
      <dsp:spPr>
        <a:xfrm>
          <a:off x="166361" y="1947958"/>
          <a:ext cx="2135088" cy="85403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Apoyo para el Servicio de Alimentación </a:t>
          </a:r>
        </a:p>
      </dsp:txBody>
      <dsp:txXfrm>
        <a:off x="593379" y="1947958"/>
        <a:ext cx="1281053" cy="854035"/>
      </dsp:txXfrm>
    </dsp:sp>
    <dsp:sp modelId="{098A316E-A664-44E7-9C14-035C309FE924}">
      <dsp:nvSpPr>
        <dsp:cNvPr id="0" name=""/>
        <dsp:cNvSpPr/>
      </dsp:nvSpPr>
      <dsp:spPr>
        <a:xfrm>
          <a:off x="2023888" y="2020551"/>
          <a:ext cx="1772123" cy="70884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$2,576 pesos por alumno y coordinadores de comedores</a:t>
          </a:r>
        </a:p>
      </dsp:txBody>
      <dsp:txXfrm>
        <a:off x="2378313" y="2020551"/>
        <a:ext cx="1063274" cy="708849"/>
      </dsp:txXfrm>
    </dsp:sp>
    <dsp:sp modelId="{343DD013-7DAE-4467-ACEA-59105AEBF38A}">
      <dsp:nvSpPr>
        <dsp:cNvPr id="0" name=""/>
        <dsp:cNvSpPr/>
      </dsp:nvSpPr>
      <dsp:spPr>
        <a:xfrm>
          <a:off x="3547914" y="2020551"/>
          <a:ext cx="1772123" cy="708849"/>
        </a:xfrm>
        <a:prstGeom prst="chevron">
          <a:avLst/>
        </a:prstGeom>
        <a:solidFill>
          <a:srgbClr val="00B050">
            <a:alpha val="90000"/>
          </a:srgbClr>
        </a:solidFill>
        <a:ln w="25400" cap="flat" cmpd="sng" algn="ctr">
          <a:solidFill>
            <a:srgbClr val="00B05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Cumple</a:t>
          </a:r>
        </a:p>
      </dsp:txBody>
      <dsp:txXfrm>
        <a:off x="3902339" y="2020551"/>
        <a:ext cx="1063274" cy="708849"/>
      </dsp:txXfrm>
    </dsp:sp>
    <dsp:sp modelId="{E3E98D69-943F-482D-8B62-CDC0F82A6698}">
      <dsp:nvSpPr>
        <dsp:cNvPr id="0" name=""/>
        <dsp:cNvSpPr/>
      </dsp:nvSpPr>
      <dsp:spPr>
        <a:xfrm>
          <a:off x="166361" y="2921559"/>
          <a:ext cx="2135088" cy="85403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Apoyos a la Implementación Local</a:t>
          </a:r>
        </a:p>
      </dsp:txBody>
      <dsp:txXfrm>
        <a:off x="593379" y="2921559"/>
        <a:ext cx="1281053" cy="854035"/>
      </dsp:txXfrm>
    </dsp:sp>
    <dsp:sp modelId="{BAF75B18-29CD-4995-8E16-B955739479CF}">
      <dsp:nvSpPr>
        <dsp:cNvPr id="0" name=""/>
        <dsp:cNvSpPr/>
      </dsp:nvSpPr>
      <dsp:spPr>
        <a:xfrm>
          <a:off x="2023888" y="2994152"/>
          <a:ext cx="1772123" cy="70884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2% del recurso ejercido</a:t>
          </a:r>
        </a:p>
      </dsp:txBody>
      <dsp:txXfrm>
        <a:off x="2378313" y="2994152"/>
        <a:ext cx="1063274" cy="708849"/>
      </dsp:txXfrm>
    </dsp:sp>
    <dsp:sp modelId="{6886F38B-BA91-4F40-BC5A-DEC79198F35B}">
      <dsp:nvSpPr>
        <dsp:cNvPr id="0" name=""/>
        <dsp:cNvSpPr/>
      </dsp:nvSpPr>
      <dsp:spPr>
        <a:xfrm>
          <a:off x="3547914" y="2994152"/>
          <a:ext cx="1772123" cy="708849"/>
        </a:xfrm>
        <a:prstGeom prst="chevron">
          <a:avLst/>
        </a:prstGeom>
        <a:solidFill>
          <a:srgbClr val="00B050">
            <a:alpha val="90000"/>
          </a:srgbClr>
        </a:solidFill>
        <a:ln w="25400" cap="flat" cmpd="sng" algn="ctr">
          <a:solidFill>
            <a:srgbClr val="00B05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Cumple</a:t>
          </a:r>
        </a:p>
      </dsp:txBody>
      <dsp:txXfrm>
        <a:off x="3902339" y="2994152"/>
        <a:ext cx="1063274" cy="7088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8011E6-8E28-427F-ADD1-0F4056FFDAEB}">
      <dsp:nvSpPr>
        <dsp:cNvPr id="0" name=""/>
        <dsp:cNvSpPr/>
      </dsp:nvSpPr>
      <dsp:spPr>
        <a:xfrm>
          <a:off x="287764" y="220350"/>
          <a:ext cx="1902560" cy="59455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2709" tIns="38100" rIns="38100" bIns="381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Escuelas Públicas primarias y telesecundarias en zonas vulnerables</a:t>
          </a:r>
        </a:p>
      </dsp:txBody>
      <dsp:txXfrm>
        <a:off x="287764" y="220350"/>
        <a:ext cx="1902560" cy="594550"/>
      </dsp:txXfrm>
    </dsp:sp>
    <dsp:sp modelId="{2209DBF8-E60C-40AB-BB59-DEDC3B8A4933}">
      <dsp:nvSpPr>
        <dsp:cNvPr id="0" name=""/>
        <dsp:cNvSpPr/>
      </dsp:nvSpPr>
      <dsp:spPr>
        <a:xfrm>
          <a:off x="208490" y="134471"/>
          <a:ext cx="416185" cy="6242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28ACFB-BD90-4092-A74A-644374DBAE2D}">
      <dsp:nvSpPr>
        <dsp:cNvPr id="0" name=""/>
        <dsp:cNvSpPr/>
      </dsp:nvSpPr>
      <dsp:spPr>
        <a:xfrm>
          <a:off x="287764" y="968823"/>
          <a:ext cx="1902560" cy="59455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2709" tIns="38100" rIns="38100" bIns="381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Directivos, Docentes e Intendentes</a:t>
          </a:r>
        </a:p>
      </dsp:txBody>
      <dsp:txXfrm>
        <a:off x="287764" y="968823"/>
        <a:ext cx="1902560" cy="594550"/>
      </dsp:txXfrm>
    </dsp:sp>
    <dsp:sp modelId="{C277ED25-755A-47CD-A24D-C296CDA2DFD8}">
      <dsp:nvSpPr>
        <dsp:cNvPr id="0" name=""/>
        <dsp:cNvSpPr/>
      </dsp:nvSpPr>
      <dsp:spPr>
        <a:xfrm>
          <a:off x="208490" y="882943"/>
          <a:ext cx="416185" cy="62427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2000" r="-6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772230-3A0B-4434-82B3-AC10F8CF1387}">
      <dsp:nvSpPr>
        <dsp:cNvPr id="0" name=""/>
        <dsp:cNvSpPr/>
      </dsp:nvSpPr>
      <dsp:spPr>
        <a:xfrm>
          <a:off x="287764" y="1717295"/>
          <a:ext cx="1902560" cy="594550"/>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02709" tIns="38100" rIns="38100" bIns="381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Alumnos y alumnas beneficiados</a:t>
          </a:r>
        </a:p>
      </dsp:txBody>
      <dsp:txXfrm>
        <a:off x="287764" y="1717295"/>
        <a:ext cx="1902560" cy="594550"/>
      </dsp:txXfrm>
    </dsp:sp>
    <dsp:sp modelId="{BBB24400-E249-4158-BB7B-5D0023B6F388}">
      <dsp:nvSpPr>
        <dsp:cNvPr id="0" name=""/>
        <dsp:cNvSpPr/>
      </dsp:nvSpPr>
      <dsp:spPr>
        <a:xfrm>
          <a:off x="208490" y="1631416"/>
          <a:ext cx="416185" cy="62427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3000" r="-6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80B068-0E5E-4910-9A27-255E9CFADE62}">
      <dsp:nvSpPr>
        <dsp:cNvPr id="0" name=""/>
        <dsp:cNvSpPr/>
      </dsp:nvSpPr>
      <dsp:spPr>
        <a:xfrm rot="5400000">
          <a:off x="-574158" y="834656"/>
          <a:ext cx="1722474" cy="5741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Times New Roman" panose="02020603050405020304" pitchFamily="18" charset="0"/>
              <a:cs typeface="Times New Roman" panose="02020603050405020304" pitchFamily="18" charset="0"/>
            </a:rPr>
            <a:t>Porcentaje de Docentes beneficiados</a:t>
          </a:r>
        </a:p>
      </dsp:txBody>
      <dsp:txXfrm rot="-5400000">
        <a:off x="0" y="547577"/>
        <a:ext cx="574158" cy="1148316"/>
      </dsp:txXfrm>
    </dsp:sp>
    <dsp:sp modelId="{5CFA94F4-8254-4894-B468-C7E72475CDAA}">
      <dsp:nvSpPr>
        <dsp:cNvPr id="0" name=""/>
        <dsp:cNvSpPr/>
      </dsp:nvSpPr>
      <dsp:spPr>
        <a:xfrm rot="5400000">
          <a:off x="287079" y="547576"/>
          <a:ext cx="1435395" cy="8612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es-MX" sz="1900" kern="1200">
              <a:latin typeface="Times New Roman" panose="02020603050405020304" pitchFamily="18" charset="0"/>
              <a:cs typeface="Times New Roman" panose="02020603050405020304" pitchFamily="18" charset="0"/>
            </a:rPr>
            <a:t>81%</a:t>
          </a:r>
        </a:p>
      </dsp:txBody>
      <dsp:txXfrm rot="-5400000">
        <a:off x="574158" y="302539"/>
        <a:ext cx="819195" cy="135131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1D6E9-A7B1-489D-B0BD-062A23172D15}">
      <dsp:nvSpPr>
        <dsp:cNvPr id="0" name=""/>
        <dsp:cNvSpPr/>
      </dsp:nvSpPr>
      <dsp:spPr>
        <a:xfrm>
          <a:off x="-1709849" y="-265889"/>
          <a:ext cx="2046254" cy="2046254"/>
        </a:xfrm>
        <a:prstGeom prst="blockArc">
          <a:avLst>
            <a:gd name="adj1" fmla="val 18900000"/>
            <a:gd name="adj2" fmla="val 2700000"/>
            <a:gd name="adj3" fmla="val 1056"/>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3EFB4-40FC-468B-A6E1-045C35899782}">
      <dsp:nvSpPr>
        <dsp:cNvPr id="0" name=""/>
        <dsp:cNvSpPr/>
      </dsp:nvSpPr>
      <dsp:spPr>
        <a:xfrm>
          <a:off x="177115" y="116432"/>
          <a:ext cx="5294364" cy="23298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84933" tIns="20320" rIns="20320" bIns="20320" numCol="1" spcCol="1270" anchor="ctr" anchorCtr="0">
          <a:noAutofit/>
        </a:bodyPr>
        <a:lstStyle/>
        <a:p>
          <a:pPr marL="0" lvl="0" indent="0" algn="l"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Cobertura del 100% respecto a la población objetivo de 488 escuelas de tiempo completo</a:t>
          </a:r>
        </a:p>
      </dsp:txBody>
      <dsp:txXfrm>
        <a:off x="177115" y="116432"/>
        <a:ext cx="5294364" cy="232986"/>
      </dsp:txXfrm>
    </dsp:sp>
    <dsp:sp modelId="{3B65144E-DE9E-43B7-A920-9BB4CC6B3146}">
      <dsp:nvSpPr>
        <dsp:cNvPr id="0" name=""/>
        <dsp:cNvSpPr/>
      </dsp:nvSpPr>
      <dsp:spPr>
        <a:xfrm>
          <a:off x="31499" y="87309"/>
          <a:ext cx="291233" cy="291233"/>
        </a:xfrm>
        <a:prstGeom prst="ellipse">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7291730-B5DE-4EBC-A450-022C001153DC}">
      <dsp:nvSpPr>
        <dsp:cNvPr id="0" name=""/>
        <dsp:cNvSpPr/>
      </dsp:nvSpPr>
      <dsp:spPr>
        <a:xfrm>
          <a:off x="310692" y="465973"/>
          <a:ext cx="5160787" cy="232986"/>
        </a:xfrm>
        <a:prstGeom prst="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84933" tIns="20320" rIns="20320" bIns="20320" numCol="1" spcCol="1270" anchor="ctr" anchorCtr="0">
          <a:noAutofit/>
        </a:bodyPr>
        <a:lstStyle/>
        <a:p>
          <a:pPr marL="0" lvl="0" indent="0" algn="l"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El 78% de las Escuelas de Tiempo Completo Beneficiadas son Primarias (indígenas y generales)</a:t>
          </a:r>
        </a:p>
      </dsp:txBody>
      <dsp:txXfrm>
        <a:off x="310692" y="465973"/>
        <a:ext cx="5160787" cy="232986"/>
      </dsp:txXfrm>
    </dsp:sp>
    <dsp:sp modelId="{265E7C6C-4B3A-4A20-9511-F7007AC8AB50}">
      <dsp:nvSpPr>
        <dsp:cNvPr id="0" name=""/>
        <dsp:cNvSpPr/>
      </dsp:nvSpPr>
      <dsp:spPr>
        <a:xfrm>
          <a:off x="165075" y="436850"/>
          <a:ext cx="291233" cy="291233"/>
        </a:xfrm>
        <a:prstGeom prst="ellipse">
          <a:avLst/>
        </a:prstGeom>
        <a:solidFill>
          <a:schemeClr val="lt1">
            <a:hueOff val="0"/>
            <a:satOff val="0"/>
            <a:lumOff val="0"/>
            <a:alphaOff val="0"/>
          </a:schemeClr>
        </a:solidFill>
        <a:ln w="9525" cap="flat" cmpd="sng" algn="ctr">
          <a:solidFill>
            <a:schemeClr val="accent4">
              <a:hueOff val="-1488257"/>
              <a:satOff val="8966"/>
              <a:lumOff val="71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CEEC6F72-754C-471F-A132-F6DB50F88264}">
      <dsp:nvSpPr>
        <dsp:cNvPr id="0" name=""/>
        <dsp:cNvSpPr/>
      </dsp:nvSpPr>
      <dsp:spPr>
        <a:xfrm>
          <a:off x="310692" y="815514"/>
          <a:ext cx="5160787" cy="232986"/>
        </a:xfrm>
        <a:prstGeom prst="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84933" tIns="20320" rIns="20320" bIns="20320" numCol="1" spcCol="1270" anchor="ctr" anchorCtr="0">
          <a:noAutofit/>
        </a:bodyPr>
        <a:lstStyle/>
        <a:p>
          <a:pPr marL="0" lvl="0" indent="0" algn="l"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El 81% de la población beneficiada con las compensaciones, fueron los Docentes de clase y de segundo idioma</a:t>
          </a:r>
        </a:p>
      </dsp:txBody>
      <dsp:txXfrm>
        <a:off x="310692" y="815514"/>
        <a:ext cx="5160787" cy="232986"/>
      </dsp:txXfrm>
    </dsp:sp>
    <dsp:sp modelId="{552907FD-5FFD-4E62-B130-03DF38C994EC}">
      <dsp:nvSpPr>
        <dsp:cNvPr id="0" name=""/>
        <dsp:cNvSpPr/>
      </dsp:nvSpPr>
      <dsp:spPr>
        <a:xfrm>
          <a:off x="165075" y="786391"/>
          <a:ext cx="291233" cy="291233"/>
        </a:xfrm>
        <a:prstGeom prst="ellipse">
          <a:avLst/>
        </a:prstGeom>
        <a:solidFill>
          <a:schemeClr val="lt1">
            <a:hueOff val="0"/>
            <a:satOff val="0"/>
            <a:lumOff val="0"/>
            <a:alphaOff val="0"/>
          </a:schemeClr>
        </a:solidFill>
        <a:ln w="9525" cap="flat" cmpd="sng" algn="ctr">
          <a:solidFill>
            <a:schemeClr val="accent4">
              <a:hueOff val="-2976513"/>
              <a:satOff val="17933"/>
              <a:lumOff val="14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1528BB87-53F4-4611-9D30-77084E629556}">
      <dsp:nvSpPr>
        <dsp:cNvPr id="0" name=""/>
        <dsp:cNvSpPr/>
      </dsp:nvSpPr>
      <dsp:spPr>
        <a:xfrm>
          <a:off x="177115" y="1165055"/>
          <a:ext cx="5294364" cy="232986"/>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84933" tIns="20320" rIns="20320" bIns="20320" numCol="1" spcCol="1270" anchor="ctr" anchorCtr="0">
          <a:noAutofit/>
        </a:bodyPr>
        <a:lstStyle/>
        <a:p>
          <a:pPr marL="0" lvl="0" indent="0" algn="l" defTabSz="355600">
            <a:lnSpc>
              <a:spcPct val="90000"/>
            </a:lnSpc>
            <a:spcBef>
              <a:spcPct val="0"/>
            </a:spcBef>
            <a:spcAft>
              <a:spcPct val="35000"/>
            </a:spcAft>
            <a:buNone/>
          </a:pPr>
          <a:r>
            <a:rPr lang="es-MX" sz="800" b="1" kern="1200">
              <a:latin typeface="Times New Roman" panose="02020603050405020304" pitchFamily="18" charset="0"/>
              <a:cs typeface="Times New Roman" panose="02020603050405020304" pitchFamily="18" charset="0"/>
            </a:rPr>
            <a:t>El 97% de las Escuelas de Tiempo Completo tienen apoyo para la alimentación </a:t>
          </a:r>
        </a:p>
      </dsp:txBody>
      <dsp:txXfrm>
        <a:off x="177115" y="1165055"/>
        <a:ext cx="5294364" cy="232986"/>
      </dsp:txXfrm>
    </dsp:sp>
    <dsp:sp modelId="{B15522EA-522B-40F8-8F17-BB6E24246042}">
      <dsp:nvSpPr>
        <dsp:cNvPr id="0" name=""/>
        <dsp:cNvSpPr/>
      </dsp:nvSpPr>
      <dsp:spPr>
        <a:xfrm>
          <a:off x="31499" y="1135931"/>
          <a:ext cx="291233" cy="291233"/>
        </a:xfrm>
        <a:prstGeom prst="ellipse">
          <a:avLst/>
        </a:prstGeom>
        <a:solidFill>
          <a:schemeClr val="lt1">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2252E-BBCA-400D-960D-1EB9E9675771}">
      <dsp:nvSpPr>
        <dsp:cNvPr id="0" name=""/>
        <dsp:cNvSpPr/>
      </dsp:nvSpPr>
      <dsp:spPr>
        <a:xfrm rot="5400000">
          <a:off x="-197891" y="728841"/>
          <a:ext cx="1319278" cy="9234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latin typeface="Times New Roman" panose="02020603050405020304" pitchFamily="18" charset="0"/>
              <a:cs typeface="Times New Roman" panose="02020603050405020304" pitchFamily="18" charset="0"/>
            </a:rPr>
            <a:t>Fortalezas</a:t>
          </a:r>
        </a:p>
      </dsp:txBody>
      <dsp:txXfrm rot="-5400000">
        <a:off x="1" y="992698"/>
        <a:ext cx="923495" cy="395783"/>
      </dsp:txXfrm>
    </dsp:sp>
    <dsp:sp modelId="{BF5EA408-D16F-4886-8F22-1031C6BF1DE0}">
      <dsp:nvSpPr>
        <dsp:cNvPr id="0" name=""/>
        <dsp:cNvSpPr/>
      </dsp:nvSpPr>
      <dsp:spPr>
        <a:xfrm rot="5400000">
          <a:off x="2393753" y="-1316420"/>
          <a:ext cx="1611755" cy="455227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MX" sz="900" b="1" kern="1200">
              <a:solidFill>
                <a:sysClr val="windowText" lastClr="000000"/>
              </a:solidFill>
              <a:latin typeface="Times New Roman" panose="02020603050405020304" pitchFamily="18" charset="0"/>
              <a:cs typeface="Times New Roman" panose="02020603050405020304" pitchFamily="18" charset="0"/>
            </a:rPr>
            <a:t>Programático:</a:t>
          </a:r>
          <a:r>
            <a:rPr lang="es-MX" sz="900" kern="1200">
              <a:solidFill>
                <a:sysClr val="windowText" lastClr="000000"/>
              </a:solidFill>
              <a:latin typeface="Times New Roman" panose="02020603050405020304" pitchFamily="18" charset="0"/>
              <a:cs typeface="Times New Roman" panose="02020603050405020304" pitchFamily="18" charset="0"/>
            </a:rPr>
            <a:t> Se logró un cumplimiento programático del 100% en POA y en los Objetivos General y Específico del Programa federal.</a:t>
          </a:r>
        </a:p>
        <a:p>
          <a:pPr marL="57150" lvl="1" indent="-57150" algn="l" defTabSz="400050">
            <a:lnSpc>
              <a:spcPct val="90000"/>
            </a:lnSpc>
            <a:spcBef>
              <a:spcPct val="0"/>
            </a:spcBef>
            <a:spcAft>
              <a:spcPct val="15000"/>
            </a:spcAft>
            <a:buChar char="•"/>
          </a:pPr>
          <a:r>
            <a:rPr lang="es-MX" sz="900" b="1" kern="1200">
              <a:solidFill>
                <a:sysClr val="windowText" lastClr="000000"/>
              </a:solidFill>
              <a:latin typeface="Times New Roman" panose="02020603050405020304" pitchFamily="18" charset="0"/>
              <a:cs typeface="Times New Roman" panose="02020603050405020304" pitchFamily="18" charset="0"/>
            </a:rPr>
            <a:t>Programático: </a:t>
          </a:r>
          <a:r>
            <a:rPr lang="es-MX" sz="900" kern="1200">
              <a:solidFill>
                <a:sysClr val="windowText" lastClr="000000"/>
              </a:solidFill>
              <a:latin typeface="Times New Roman" panose="02020603050405020304" pitchFamily="18" charset="0"/>
              <a:cs typeface="Times New Roman" panose="02020603050405020304" pitchFamily="18" charset="0"/>
            </a:rPr>
            <a:t>Se tiene identificado en acciones los rubros de gasto del Programa.</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Indicadores:</a:t>
          </a:r>
          <a:r>
            <a:rPr lang="es-MX" sz="900" kern="1200">
              <a:latin typeface="Times New Roman" panose="02020603050405020304" pitchFamily="18" charset="0"/>
              <a:cs typeface="Times New Roman" panose="02020603050405020304" pitchFamily="18" charset="0"/>
            </a:rPr>
            <a:t> Se logró un 100% en el avance promedio de los indicadores Estatales.</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Presupuestal: </a:t>
          </a:r>
          <a:r>
            <a:rPr lang="es-MX" sz="900" kern="1200">
              <a:latin typeface="Times New Roman" panose="02020603050405020304" pitchFamily="18" charset="0"/>
              <a:cs typeface="Times New Roman" panose="02020603050405020304" pitchFamily="18" charset="0"/>
            </a:rPr>
            <a:t>Se ejerció un 99.7% del presupuesto modificado.</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Presupuestal: </a:t>
          </a:r>
          <a:r>
            <a:rPr lang="es-MX" sz="900" kern="1200">
              <a:latin typeface="Times New Roman" panose="02020603050405020304" pitchFamily="18" charset="0"/>
              <a:cs typeface="Times New Roman" panose="02020603050405020304" pitchFamily="18" charset="0"/>
            </a:rPr>
            <a:t>Se cumplió al 100% las disposiciones de los rubros de gasto.</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Cobertura:</a:t>
          </a:r>
          <a:r>
            <a:rPr lang="es-MX" sz="900" kern="1200">
              <a:latin typeface="Times New Roman" panose="02020603050405020304" pitchFamily="18" charset="0"/>
              <a:cs typeface="Times New Roman" panose="02020603050405020304" pitchFamily="18" charset="0"/>
            </a:rPr>
            <a:t> Se identifica un crecimiento gradual de la cobertura en las escuelas del Estado incorporadas al Programa de Escuelas de Tiempo Completo.</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Cobertura: </a:t>
          </a:r>
          <a:r>
            <a:rPr lang="es-MX" sz="900" b="0" kern="1200">
              <a:latin typeface="Times New Roman" panose="02020603050405020304" pitchFamily="18" charset="0"/>
              <a:cs typeface="Times New Roman" panose="02020603050405020304" pitchFamily="18" charset="0"/>
            </a:rPr>
            <a:t>E</a:t>
          </a:r>
          <a:r>
            <a:rPr lang="es-MX" sz="900" kern="1200">
              <a:latin typeface="Times New Roman" panose="02020603050405020304" pitchFamily="18" charset="0"/>
              <a:cs typeface="Times New Roman" panose="02020603050405020304" pitchFamily="18" charset="0"/>
            </a:rPr>
            <a:t>l 72%  de los servicios de alimentación de las ETC  se financia con recursos del Programa S221.</a:t>
          </a:r>
        </a:p>
        <a:p>
          <a:pPr marL="57150" lvl="1" indent="-57150" algn="l" defTabSz="400050">
            <a:lnSpc>
              <a:spcPct val="90000"/>
            </a:lnSpc>
            <a:spcBef>
              <a:spcPct val="0"/>
            </a:spcBef>
            <a:spcAft>
              <a:spcPct val="15000"/>
            </a:spcAft>
            <a:buChar char="•"/>
          </a:pPr>
          <a:r>
            <a:rPr lang="es-MX" sz="900" b="1" kern="1200">
              <a:solidFill>
                <a:sysClr val="windowText" lastClr="000000"/>
              </a:solidFill>
              <a:latin typeface="Times New Roman" panose="02020603050405020304" pitchFamily="18" charset="0"/>
              <a:cs typeface="Times New Roman" panose="02020603050405020304" pitchFamily="18" charset="0"/>
            </a:rPr>
            <a:t>Aspectos Susceptibles de Mejora (ASM): </a:t>
          </a:r>
          <a:r>
            <a:rPr lang="es-MX" sz="900" kern="1200">
              <a:solidFill>
                <a:sysClr val="windowText" lastClr="000000"/>
              </a:solidFill>
              <a:latin typeface="Times New Roman" panose="02020603050405020304" pitchFamily="18" charset="0"/>
              <a:cs typeface="Times New Roman" panose="02020603050405020304" pitchFamily="18" charset="0"/>
            </a:rPr>
            <a:t>Se logró atender el 70% de las recomendaciones emitidas en evaluaciones anteriores.</a:t>
          </a:r>
        </a:p>
      </dsp:txBody>
      <dsp:txXfrm rot="-5400000">
        <a:off x="923495" y="232517"/>
        <a:ext cx="4473593" cy="1454397"/>
      </dsp:txXfrm>
    </dsp:sp>
    <dsp:sp modelId="{572C160B-3223-4CA6-8FA7-A1483028E65D}">
      <dsp:nvSpPr>
        <dsp:cNvPr id="0" name=""/>
        <dsp:cNvSpPr/>
      </dsp:nvSpPr>
      <dsp:spPr>
        <a:xfrm rot="5400000">
          <a:off x="-197891" y="1921517"/>
          <a:ext cx="1319278" cy="9234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Debilidades</a:t>
          </a:r>
        </a:p>
      </dsp:txBody>
      <dsp:txXfrm rot="-5400000">
        <a:off x="1" y="2185374"/>
        <a:ext cx="923495" cy="395783"/>
      </dsp:txXfrm>
    </dsp:sp>
    <dsp:sp modelId="{1F48CCC3-7E72-4FE4-87ED-69E72606434F}">
      <dsp:nvSpPr>
        <dsp:cNvPr id="0" name=""/>
        <dsp:cNvSpPr/>
      </dsp:nvSpPr>
      <dsp:spPr>
        <a:xfrm rot="5400000">
          <a:off x="2808665" y="-123745"/>
          <a:ext cx="781931" cy="455227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MX" sz="800" b="1" kern="1200">
              <a:latin typeface="Times New Roman" panose="02020603050405020304" pitchFamily="18" charset="0"/>
              <a:cs typeface="Times New Roman" panose="02020603050405020304" pitchFamily="18" charset="0"/>
            </a:rPr>
            <a:t>Indicadores: </a:t>
          </a:r>
          <a:r>
            <a:rPr lang="es-MX" sz="800" kern="1200">
              <a:latin typeface="Times New Roman" panose="02020603050405020304" pitchFamily="18" charset="0"/>
              <a:cs typeface="Times New Roman" panose="02020603050405020304" pitchFamily="18" charset="0"/>
            </a:rPr>
            <a:t>Se logró un desempeño regular del 72%, en los indicadores de la MIR Federal del Programa S221.</a:t>
          </a:r>
        </a:p>
        <a:p>
          <a:pPr marL="57150" lvl="1" indent="-57150" algn="l" defTabSz="355600">
            <a:lnSpc>
              <a:spcPct val="90000"/>
            </a:lnSpc>
            <a:spcBef>
              <a:spcPct val="0"/>
            </a:spcBef>
            <a:spcAft>
              <a:spcPct val="15000"/>
            </a:spcAft>
            <a:buChar char="•"/>
          </a:pPr>
          <a:r>
            <a:rPr lang="es-MX" sz="800" b="1" kern="1200">
              <a:latin typeface="Times New Roman" panose="02020603050405020304" pitchFamily="18" charset="0"/>
              <a:cs typeface="Times New Roman" panose="02020603050405020304" pitchFamily="18" charset="0"/>
            </a:rPr>
            <a:t>Presupuestal: </a:t>
          </a:r>
          <a:r>
            <a:rPr lang="es-MX" sz="800" kern="1200">
              <a:latin typeface="Times New Roman" panose="02020603050405020304" pitchFamily="18" charset="0"/>
              <a:cs typeface="Times New Roman" panose="02020603050405020304" pitchFamily="18" charset="0"/>
            </a:rPr>
            <a:t>El recurso destinado por alumno no se puede identificar claramente </a:t>
          </a:r>
          <a:r>
            <a:rPr lang="es-MX" sz="800" kern="1200">
              <a:solidFill>
                <a:sysClr val="windowText" lastClr="000000"/>
              </a:solidFill>
              <a:latin typeface="Times New Roman" panose="02020603050405020304" pitchFamily="18" charset="0"/>
              <a:cs typeface="Times New Roman" panose="02020603050405020304" pitchFamily="18" charset="0"/>
            </a:rPr>
            <a:t>en el Informe de Cierre de Ejercicio Fiscal 2017.</a:t>
          </a:r>
        </a:p>
        <a:p>
          <a:pPr marL="57150" lvl="1" indent="-57150" algn="l" defTabSz="355600">
            <a:lnSpc>
              <a:spcPct val="90000"/>
            </a:lnSpc>
            <a:spcBef>
              <a:spcPct val="0"/>
            </a:spcBef>
            <a:spcAft>
              <a:spcPct val="15000"/>
            </a:spcAft>
            <a:buChar char="•"/>
          </a:pPr>
          <a:r>
            <a:rPr lang="es-MX" sz="800" b="1" kern="1200">
              <a:latin typeface="Times New Roman" panose="02020603050405020304" pitchFamily="18" charset="0"/>
              <a:cs typeface="Times New Roman" panose="02020603050405020304" pitchFamily="18" charset="0"/>
            </a:rPr>
            <a:t>ASM: </a:t>
          </a:r>
          <a:r>
            <a:rPr lang="es-MX" sz="800" kern="1200">
              <a:latin typeface="Times New Roman" panose="02020603050405020304" pitchFamily="18" charset="0"/>
              <a:cs typeface="Times New Roman" panose="02020603050405020304" pitchFamily="18" charset="0"/>
            </a:rPr>
            <a:t>El 30% de las recomendaciones están sin atender al ejercicio fiscal 2018.</a:t>
          </a:r>
        </a:p>
        <a:p>
          <a:pPr marL="57150" lvl="1" indent="-57150" algn="l" defTabSz="355600">
            <a:lnSpc>
              <a:spcPct val="90000"/>
            </a:lnSpc>
            <a:spcBef>
              <a:spcPct val="0"/>
            </a:spcBef>
            <a:spcAft>
              <a:spcPct val="15000"/>
            </a:spcAft>
            <a:buChar char="•"/>
          </a:pPr>
          <a:r>
            <a:rPr lang="es-MX" sz="800" b="1" kern="1200">
              <a:latin typeface="Times New Roman" panose="02020603050405020304" pitchFamily="18" charset="0"/>
              <a:cs typeface="Times New Roman" panose="02020603050405020304" pitchFamily="18" charset="0"/>
            </a:rPr>
            <a:t>Indicadores:</a:t>
          </a:r>
          <a:r>
            <a:rPr lang="es-MX" sz="800" kern="1200">
              <a:latin typeface="Times New Roman" panose="02020603050405020304" pitchFamily="18" charset="0"/>
              <a:cs typeface="Times New Roman" panose="02020603050405020304" pitchFamily="18" charset="0"/>
            </a:rPr>
            <a:t> No se mide la efectividad de las escuelas de tiempo completo en la calidad de la educación</a:t>
          </a:r>
        </a:p>
      </dsp:txBody>
      <dsp:txXfrm rot="-5400000">
        <a:off x="923495" y="1799596"/>
        <a:ext cx="4514101" cy="705589"/>
      </dsp:txXfrm>
    </dsp:sp>
    <dsp:sp modelId="{B743BF41-E9C8-47C8-83D9-2CEF7FAA45F4}">
      <dsp:nvSpPr>
        <dsp:cNvPr id="0" name=""/>
        <dsp:cNvSpPr/>
      </dsp:nvSpPr>
      <dsp:spPr>
        <a:xfrm rot="5400000">
          <a:off x="-197891" y="3114192"/>
          <a:ext cx="1319278" cy="9234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Times New Roman" panose="02020603050405020304" pitchFamily="18" charset="0"/>
              <a:cs typeface="Times New Roman" panose="02020603050405020304" pitchFamily="18" charset="0"/>
            </a:rPr>
            <a:t>Oportunidades</a:t>
          </a:r>
        </a:p>
      </dsp:txBody>
      <dsp:txXfrm rot="-5400000">
        <a:off x="1" y="3378049"/>
        <a:ext cx="923495" cy="395783"/>
      </dsp:txXfrm>
    </dsp:sp>
    <dsp:sp modelId="{C9DB5CC3-898D-4800-8556-1E6FC5FC9597}">
      <dsp:nvSpPr>
        <dsp:cNvPr id="0" name=""/>
        <dsp:cNvSpPr/>
      </dsp:nvSpPr>
      <dsp:spPr>
        <a:xfrm rot="5400000">
          <a:off x="2770865" y="1068930"/>
          <a:ext cx="857531" cy="455227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Presupuestal: </a:t>
          </a:r>
          <a:r>
            <a:rPr lang="es-MX" sz="900" kern="1200">
              <a:latin typeface="Times New Roman" panose="02020603050405020304" pitchFamily="18" charset="0"/>
              <a:cs typeface="Times New Roman" panose="02020603050405020304" pitchFamily="18" charset="0"/>
            </a:rPr>
            <a:t>Identificación del recurso proporcionado a las escuelas por alumno y coordinadores de comedores comunitarios </a:t>
          </a:r>
          <a:r>
            <a:rPr lang="es-MX" sz="900" kern="1200">
              <a:solidFill>
                <a:sysClr val="windowText" lastClr="000000"/>
              </a:solidFill>
              <a:latin typeface="Times New Roman" panose="02020603050405020304" pitchFamily="18" charset="0"/>
              <a:cs typeface="Times New Roman" panose="02020603050405020304" pitchFamily="18" charset="0"/>
            </a:rPr>
            <a:t>en el Informe de Cierre de Ejercicio Fiscal, y dentro del Programa Operativo Anual como indicador Económico. </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Indicadores: </a:t>
          </a:r>
          <a:r>
            <a:rPr lang="es-MX" sz="900" kern="1200">
              <a:latin typeface="Times New Roman" panose="02020603050405020304" pitchFamily="18" charset="0"/>
              <a:cs typeface="Times New Roman" panose="02020603050405020304" pitchFamily="18" charset="0"/>
            </a:rPr>
            <a:t>Identificar los programas de estímulos educativos para aumentar los resultados formativos con la finalidad de integrar una agenda coordinada entre los programas educativos para detonar el logro educativo en las Escuelas de Tiempo Completo.</a:t>
          </a:r>
        </a:p>
      </dsp:txBody>
      <dsp:txXfrm rot="-5400000">
        <a:off x="923495" y="2958162"/>
        <a:ext cx="4510411" cy="773809"/>
      </dsp:txXfrm>
    </dsp:sp>
    <dsp:sp modelId="{6187D779-0235-4EB2-9360-149347F7A9D4}">
      <dsp:nvSpPr>
        <dsp:cNvPr id="0" name=""/>
        <dsp:cNvSpPr/>
      </dsp:nvSpPr>
      <dsp:spPr>
        <a:xfrm rot="5400000">
          <a:off x="-197891" y="4306868"/>
          <a:ext cx="1319278" cy="9234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latin typeface="Times New Roman" panose="02020603050405020304" pitchFamily="18" charset="0"/>
              <a:cs typeface="Times New Roman" panose="02020603050405020304" pitchFamily="18" charset="0"/>
            </a:rPr>
            <a:t>Amenazas</a:t>
          </a:r>
        </a:p>
      </dsp:txBody>
      <dsp:txXfrm rot="-5400000">
        <a:off x="1" y="4570725"/>
        <a:ext cx="923495" cy="395783"/>
      </dsp:txXfrm>
    </dsp:sp>
    <dsp:sp modelId="{D1C307FF-FE1D-4F8E-A1CA-25EB229DD00E}">
      <dsp:nvSpPr>
        <dsp:cNvPr id="0" name=""/>
        <dsp:cNvSpPr/>
      </dsp:nvSpPr>
      <dsp:spPr>
        <a:xfrm rot="5400000">
          <a:off x="2770865" y="2261605"/>
          <a:ext cx="857531" cy="455227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Cobertura:</a:t>
          </a:r>
          <a:r>
            <a:rPr lang="es-MX" sz="900" kern="1200">
              <a:latin typeface="Times New Roman" panose="02020603050405020304" pitchFamily="18" charset="0"/>
              <a:cs typeface="Times New Roman" panose="02020603050405020304" pitchFamily="18" charset="0"/>
            </a:rPr>
            <a:t> Aumento de la delincuencia en Zonas vulnerables, por falta de actividades recreativas en escuelas de educación básica.</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Cobertura: </a:t>
          </a:r>
          <a:r>
            <a:rPr lang="es-MX" sz="900" kern="1200">
              <a:latin typeface="Times New Roman" panose="02020603050405020304" pitchFamily="18" charset="0"/>
              <a:cs typeface="Times New Roman" panose="02020603050405020304" pitchFamily="18" charset="0"/>
            </a:rPr>
            <a:t>Tasa de deserción escolar por falta de solvencia económica.</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Cobertura: </a:t>
          </a:r>
          <a:r>
            <a:rPr lang="es-MX" sz="900" kern="1200">
              <a:latin typeface="Times New Roman" panose="02020603050405020304" pitchFamily="18" charset="0"/>
              <a:cs typeface="Times New Roman" panose="02020603050405020304" pitchFamily="18" charset="0"/>
            </a:rPr>
            <a:t>Aumento de la matrícula del alumnado, lo que genera saturación en las escuelas por falta de infraestructura educativa.</a:t>
          </a:r>
        </a:p>
      </dsp:txBody>
      <dsp:txXfrm rot="-5400000">
        <a:off x="923495" y="4150837"/>
        <a:ext cx="4510411" cy="77380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75D21-F691-4919-8B57-69F6FD8B7F0F}">
      <dsp:nvSpPr>
        <dsp:cNvPr id="0" name=""/>
        <dsp:cNvSpPr/>
      </dsp:nvSpPr>
      <dsp:spPr>
        <a:xfrm>
          <a:off x="-4577913" y="-701911"/>
          <a:ext cx="5453307" cy="5453307"/>
        </a:xfrm>
        <a:prstGeom prst="blockArc">
          <a:avLst>
            <a:gd name="adj1" fmla="val 18900000"/>
            <a:gd name="adj2" fmla="val 2700000"/>
            <a:gd name="adj3" fmla="val 396"/>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8CD770-A8D7-42C4-AA06-6A7E63E58CB3}">
      <dsp:nvSpPr>
        <dsp:cNvPr id="0" name=""/>
        <dsp:cNvSpPr/>
      </dsp:nvSpPr>
      <dsp:spPr>
        <a:xfrm>
          <a:off x="326909" y="213245"/>
          <a:ext cx="5104533" cy="42632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mide desde los indicadores estatales la efectividad del programa Escuelas de Tiempo Completo en cuanto a la calidad de la educación.</a:t>
          </a:r>
        </a:p>
      </dsp:txBody>
      <dsp:txXfrm>
        <a:off x="326909" y="213245"/>
        <a:ext cx="5104533" cy="426329"/>
      </dsp:txXfrm>
    </dsp:sp>
    <dsp:sp modelId="{7D2D6B8F-E894-43E3-B2DA-A5919E205BB9}">
      <dsp:nvSpPr>
        <dsp:cNvPr id="0" name=""/>
        <dsp:cNvSpPr/>
      </dsp:nvSpPr>
      <dsp:spPr>
        <a:xfrm>
          <a:off x="60453" y="159954"/>
          <a:ext cx="532912" cy="532912"/>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CF0F99-B5D3-472D-90E2-83933DBB2F26}">
      <dsp:nvSpPr>
        <dsp:cNvPr id="0" name=""/>
        <dsp:cNvSpPr/>
      </dsp:nvSpPr>
      <dsp:spPr>
        <a:xfrm>
          <a:off x="677594" y="852659"/>
          <a:ext cx="4753848" cy="426329"/>
        </a:xfrm>
        <a:prstGeom prst="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Se confunde el registro del recurso que se entrega a los alumnos y los coordinadores de comedores.</a:t>
          </a:r>
        </a:p>
      </dsp:txBody>
      <dsp:txXfrm>
        <a:off x="677594" y="852659"/>
        <a:ext cx="4753848" cy="426329"/>
      </dsp:txXfrm>
    </dsp:sp>
    <dsp:sp modelId="{8E8375AF-BE86-497C-9C44-93D44C017F35}">
      <dsp:nvSpPr>
        <dsp:cNvPr id="0" name=""/>
        <dsp:cNvSpPr/>
      </dsp:nvSpPr>
      <dsp:spPr>
        <a:xfrm>
          <a:off x="411138" y="799368"/>
          <a:ext cx="532912" cy="532912"/>
        </a:xfrm>
        <a:prstGeom prst="ellipse">
          <a:avLst/>
        </a:prstGeom>
        <a:solidFill>
          <a:schemeClr val="lt1">
            <a:hueOff val="0"/>
            <a:satOff val="0"/>
            <a:lumOff val="0"/>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dsp:style>
    </dsp:sp>
    <dsp:sp modelId="{2428F3B6-250A-4243-8E17-2A8DDEA10A6E}">
      <dsp:nvSpPr>
        <dsp:cNvPr id="0" name=""/>
        <dsp:cNvSpPr/>
      </dsp:nvSpPr>
      <dsp:spPr>
        <a:xfrm>
          <a:off x="837954" y="1492073"/>
          <a:ext cx="4593488" cy="426329"/>
        </a:xfrm>
        <a:prstGeom prst="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encuentra en transparencia los informes de cierre del ejercicio presupuestal y base de datos del PETC.</a:t>
          </a:r>
        </a:p>
      </dsp:txBody>
      <dsp:txXfrm>
        <a:off x="837954" y="1492073"/>
        <a:ext cx="4593488" cy="426329"/>
      </dsp:txXfrm>
    </dsp:sp>
    <dsp:sp modelId="{017D90E8-ED2E-4423-82F1-9B28AB2EC6E6}">
      <dsp:nvSpPr>
        <dsp:cNvPr id="0" name=""/>
        <dsp:cNvSpPr/>
      </dsp:nvSpPr>
      <dsp:spPr>
        <a:xfrm>
          <a:off x="571498" y="1438782"/>
          <a:ext cx="532912" cy="532912"/>
        </a:xfrm>
        <a:prstGeom prst="ellipse">
          <a:avLst/>
        </a:prstGeom>
        <a:solidFill>
          <a:schemeClr val="lt1">
            <a:hueOff val="0"/>
            <a:satOff val="0"/>
            <a:lumOff val="0"/>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dsp:style>
    </dsp:sp>
    <dsp:sp modelId="{D212CF9F-EC9A-4B44-BBEB-435D1B5B52D0}">
      <dsp:nvSpPr>
        <dsp:cNvPr id="0" name=""/>
        <dsp:cNvSpPr/>
      </dsp:nvSpPr>
      <dsp:spPr>
        <a:xfrm>
          <a:off x="837954" y="2131081"/>
          <a:ext cx="4593488" cy="426329"/>
        </a:xfrm>
        <a:prstGeom prst="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Se destina menos del 50% del recurso autorizado para el fortalecimiento de la autonomía de Gestión de las Escuelas.</a:t>
          </a:r>
        </a:p>
      </dsp:txBody>
      <dsp:txXfrm>
        <a:off x="837954" y="2131081"/>
        <a:ext cx="4593488" cy="426329"/>
      </dsp:txXfrm>
    </dsp:sp>
    <dsp:sp modelId="{398E355E-7C1E-4985-BE3D-939414DF2AB7}">
      <dsp:nvSpPr>
        <dsp:cNvPr id="0" name=""/>
        <dsp:cNvSpPr/>
      </dsp:nvSpPr>
      <dsp:spPr>
        <a:xfrm>
          <a:off x="571498" y="2077790"/>
          <a:ext cx="532912" cy="532912"/>
        </a:xfrm>
        <a:prstGeom prst="ellipse">
          <a:avLst/>
        </a:prstGeom>
        <a:solidFill>
          <a:schemeClr val="lt1">
            <a:hueOff val="0"/>
            <a:satOff val="0"/>
            <a:lumOff val="0"/>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dsp:style>
    </dsp:sp>
    <dsp:sp modelId="{882DCB23-93B2-4AD1-89F4-2AD0CFE9F8EA}">
      <dsp:nvSpPr>
        <dsp:cNvPr id="0" name=""/>
        <dsp:cNvSpPr/>
      </dsp:nvSpPr>
      <dsp:spPr>
        <a:xfrm>
          <a:off x="677594" y="2770495"/>
          <a:ext cx="4753848" cy="426329"/>
        </a:xfrm>
        <a:prstGeom prst="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En el programa operativo anual se tiene como meta el aumentar el padrón por ejercicio fiscal, lo que facilita el seguimiento al aumento en el padrón de escuelas de tiempo completo.</a:t>
          </a:r>
        </a:p>
      </dsp:txBody>
      <dsp:txXfrm>
        <a:off x="677594" y="2770495"/>
        <a:ext cx="4753848" cy="426329"/>
      </dsp:txXfrm>
    </dsp:sp>
    <dsp:sp modelId="{9BAF63FA-F35F-4539-8AB5-B60415EA2814}">
      <dsp:nvSpPr>
        <dsp:cNvPr id="0" name=""/>
        <dsp:cNvSpPr/>
      </dsp:nvSpPr>
      <dsp:spPr>
        <a:xfrm>
          <a:off x="411138" y="2717204"/>
          <a:ext cx="532912" cy="532912"/>
        </a:xfrm>
        <a:prstGeom prst="ellipse">
          <a:avLst/>
        </a:prstGeom>
        <a:solidFill>
          <a:schemeClr val="lt1">
            <a:hueOff val="0"/>
            <a:satOff val="0"/>
            <a:lumOff val="0"/>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dsp:style>
    </dsp:sp>
    <dsp:sp modelId="{2CBECE39-A4B1-49F4-80DD-4B7F5CB5BCD0}">
      <dsp:nvSpPr>
        <dsp:cNvPr id="0" name=""/>
        <dsp:cNvSpPr/>
      </dsp:nvSpPr>
      <dsp:spPr>
        <a:xfrm>
          <a:off x="326909" y="3409909"/>
          <a:ext cx="5104533" cy="426329"/>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8399" tIns="22860" rIns="22860" bIns="22860" numCol="1" spcCol="1270" anchor="ctr" anchorCtr="0">
          <a:noAutofit/>
        </a:bodyPr>
        <a:lstStyle/>
        <a:p>
          <a:pPr marL="0" lvl="0" indent="0" algn="just" defTabSz="400050">
            <a:lnSpc>
              <a:spcPct val="90000"/>
            </a:lnSpc>
            <a:spcBef>
              <a:spcPct val="0"/>
            </a:spcBef>
            <a:spcAft>
              <a:spcPct val="35000"/>
            </a:spcAft>
            <a:buNone/>
          </a:pPr>
          <a:r>
            <a:rPr lang="es-MX" sz="9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No se cuenta con indicadores estratégicos suficientes para medir el impacto del programa a nivel Estatal.</a:t>
          </a:r>
        </a:p>
      </dsp:txBody>
      <dsp:txXfrm>
        <a:off x="326909" y="3409909"/>
        <a:ext cx="5104533" cy="426329"/>
      </dsp:txXfrm>
    </dsp:sp>
    <dsp:sp modelId="{0BA0779E-2826-47C5-B724-B8F771B3ECBE}">
      <dsp:nvSpPr>
        <dsp:cNvPr id="0" name=""/>
        <dsp:cNvSpPr/>
      </dsp:nvSpPr>
      <dsp:spPr>
        <a:xfrm>
          <a:off x="60453" y="3356618"/>
          <a:ext cx="532912" cy="532912"/>
        </a:xfrm>
        <a:prstGeom prst="ellipse">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6DA9A-DBC0-4B50-BF86-B1C438F5303D}">
      <dsp:nvSpPr>
        <dsp:cNvPr id="0" name=""/>
        <dsp:cNvSpPr/>
      </dsp:nvSpPr>
      <dsp:spPr>
        <a:xfrm>
          <a:off x="0" y="0"/>
          <a:ext cx="5486400" cy="787334"/>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s-MX" sz="40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Recomendaciones</a:t>
          </a:r>
        </a:p>
      </dsp:txBody>
      <dsp:txXfrm>
        <a:off x="0" y="0"/>
        <a:ext cx="5486400" cy="787334"/>
      </dsp:txXfrm>
    </dsp:sp>
    <dsp:sp modelId="{55B1BED6-8927-46E9-A2AE-77BF328E8A50}">
      <dsp:nvSpPr>
        <dsp:cNvPr id="0" name=""/>
        <dsp:cNvSpPr/>
      </dsp:nvSpPr>
      <dsp:spPr>
        <a:xfrm>
          <a:off x="2678" y="787334"/>
          <a:ext cx="1827014" cy="1653401"/>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Indicadores: Incluir el indicador "Variación en la eficiencia terminal de las escuelas primarias de tiempo completo con permanencia consecutiva de 3 años", para conocer el impacto generado por el programa.</a:t>
          </a:r>
        </a:p>
      </dsp:txBody>
      <dsp:txXfrm>
        <a:off x="2678" y="787334"/>
        <a:ext cx="1827014" cy="1653401"/>
      </dsp:txXfrm>
    </dsp:sp>
    <dsp:sp modelId="{F05AC957-47CE-4EBC-9755-8A830A7EEB5F}">
      <dsp:nvSpPr>
        <dsp:cNvPr id="0" name=""/>
        <dsp:cNvSpPr/>
      </dsp:nvSpPr>
      <dsp:spPr>
        <a:xfrm>
          <a:off x="1829692" y="787334"/>
          <a:ext cx="1827014" cy="1653401"/>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Institucional: Publicar en transparencia los padrones de beneficiarios del programa, al igual que datos estadísticos del Programa en los portales de SEBS e ISEP para facilitar los procesos de evaluación y auditoría.</a:t>
          </a:r>
        </a:p>
      </dsp:txBody>
      <dsp:txXfrm>
        <a:off x="1829692" y="787334"/>
        <a:ext cx="1827014" cy="1653401"/>
      </dsp:txXfrm>
    </dsp:sp>
    <dsp:sp modelId="{11A0843B-1038-44F1-9EB9-39E3BCAF6169}">
      <dsp:nvSpPr>
        <dsp:cNvPr id="0" name=""/>
        <dsp:cNvSpPr/>
      </dsp:nvSpPr>
      <dsp:spPr>
        <a:xfrm>
          <a:off x="3656707" y="787334"/>
          <a:ext cx="1827014" cy="1653401"/>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Presupuestal: Identificar claramente cuánto recurso se destina por alumno del Recurso del PETC en el Informe de Resultados de cierre de ejercicio y en el Programa Operativo Anual, para aclarar el cumplimiento de los rubros de gasto. </a:t>
          </a:r>
        </a:p>
      </dsp:txBody>
      <dsp:txXfrm>
        <a:off x="3656707" y="787334"/>
        <a:ext cx="1827014" cy="1653401"/>
      </dsp:txXfrm>
    </dsp:sp>
    <dsp:sp modelId="{C315CD26-C562-4184-AB6E-D1E8E7A505E1}">
      <dsp:nvSpPr>
        <dsp:cNvPr id="0" name=""/>
        <dsp:cNvSpPr/>
      </dsp:nvSpPr>
      <dsp:spPr>
        <a:xfrm>
          <a:off x="0" y="2440735"/>
          <a:ext cx="5486400" cy="183711"/>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F8ED6-8E41-4F8B-977A-01F2BCA7B45A}">
      <dsp:nvSpPr>
        <dsp:cNvPr id="0" name=""/>
        <dsp:cNvSpPr/>
      </dsp:nvSpPr>
      <dsp:spPr>
        <a:xfrm>
          <a:off x="2835" y="415685"/>
          <a:ext cx="1450340" cy="33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s-MX" sz="1700" kern="1200">
              <a:latin typeface="Times New Roman" panose="02020603050405020304" pitchFamily="18" charset="0"/>
              <a:cs typeface="Times New Roman" panose="02020603050405020304" pitchFamily="18" charset="0"/>
            </a:rPr>
            <a:t>Nivel IV</a:t>
          </a:r>
        </a:p>
      </dsp:txBody>
      <dsp:txXfrm>
        <a:off x="2835" y="415685"/>
        <a:ext cx="1450340" cy="336600"/>
      </dsp:txXfrm>
    </dsp:sp>
    <dsp:sp modelId="{8F59DABB-9F49-49B1-BB42-AEDFCDEB864D}">
      <dsp:nvSpPr>
        <dsp:cNvPr id="0" name=""/>
        <dsp:cNvSpPr/>
      </dsp:nvSpPr>
      <dsp:spPr>
        <a:xfrm>
          <a:off x="1453175" y="173754"/>
          <a:ext cx="290068" cy="820462"/>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EEC01-50EE-4A9C-B527-BAD0D900E11C}">
      <dsp:nvSpPr>
        <dsp:cNvPr id="0" name=""/>
        <dsp:cNvSpPr/>
      </dsp:nvSpPr>
      <dsp:spPr>
        <a:xfrm>
          <a:off x="1859271" y="173754"/>
          <a:ext cx="3944926" cy="820462"/>
        </a:xfrm>
        <a:prstGeom prst="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MX" sz="1700" kern="1200">
              <a:latin typeface="Times New Roman" panose="02020603050405020304" pitchFamily="18" charset="0"/>
              <a:cs typeface="Times New Roman" panose="02020603050405020304" pitchFamily="18" charset="0"/>
            </a:rPr>
            <a:t>Los estudiantes que se ubican en este nivel tienen un dominio sobresaliente de los aprendizajes clave del currículum. </a:t>
          </a:r>
        </a:p>
      </dsp:txBody>
      <dsp:txXfrm>
        <a:off x="1859271" y="173754"/>
        <a:ext cx="3944926" cy="820462"/>
      </dsp:txXfrm>
    </dsp:sp>
    <dsp:sp modelId="{217C5FEC-B8B8-4E30-A768-3DA98955D416}">
      <dsp:nvSpPr>
        <dsp:cNvPr id="0" name=""/>
        <dsp:cNvSpPr/>
      </dsp:nvSpPr>
      <dsp:spPr>
        <a:xfrm>
          <a:off x="2835" y="1297348"/>
          <a:ext cx="1450340" cy="33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s-MX" sz="1700" kern="1200">
              <a:latin typeface="Times New Roman" panose="02020603050405020304" pitchFamily="18" charset="0"/>
              <a:cs typeface="Times New Roman" panose="02020603050405020304" pitchFamily="18" charset="0"/>
            </a:rPr>
            <a:t>Nivel III</a:t>
          </a:r>
        </a:p>
      </dsp:txBody>
      <dsp:txXfrm>
        <a:off x="2835" y="1297348"/>
        <a:ext cx="1450340" cy="336600"/>
      </dsp:txXfrm>
    </dsp:sp>
    <dsp:sp modelId="{685293BF-9AB5-406E-8796-207B76E3DA52}">
      <dsp:nvSpPr>
        <dsp:cNvPr id="0" name=""/>
        <dsp:cNvSpPr/>
      </dsp:nvSpPr>
      <dsp:spPr>
        <a:xfrm>
          <a:off x="1453175" y="1055417"/>
          <a:ext cx="290068" cy="820462"/>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A60316-8F78-4BE8-8E4D-9183448D213F}">
      <dsp:nvSpPr>
        <dsp:cNvPr id="0" name=""/>
        <dsp:cNvSpPr/>
      </dsp:nvSpPr>
      <dsp:spPr>
        <a:xfrm>
          <a:off x="1859271" y="1055417"/>
          <a:ext cx="3944926" cy="820462"/>
        </a:xfrm>
        <a:prstGeom prst="rect">
          <a:avLst/>
        </a:prstGeom>
        <a:gradFill rotWithShape="0">
          <a:gsLst>
            <a:gs pos="0">
              <a:schemeClr val="accent1">
                <a:shade val="50000"/>
                <a:hueOff val="180718"/>
                <a:satOff val="-3780"/>
                <a:lumOff val="21031"/>
                <a:alphaOff val="0"/>
                <a:shade val="51000"/>
                <a:satMod val="130000"/>
              </a:schemeClr>
            </a:gs>
            <a:gs pos="80000">
              <a:schemeClr val="accent1">
                <a:shade val="50000"/>
                <a:hueOff val="180718"/>
                <a:satOff val="-3780"/>
                <a:lumOff val="21031"/>
                <a:alphaOff val="0"/>
                <a:shade val="93000"/>
                <a:satMod val="130000"/>
              </a:schemeClr>
            </a:gs>
            <a:gs pos="100000">
              <a:schemeClr val="accent1">
                <a:shade val="50000"/>
                <a:hueOff val="180718"/>
                <a:satOff val="-3780"/>
                <a:lumOff val="210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MX" sz="1700" kern="1200">
              <a:latin typeface="Times New Roman" panose="02020603050405020304" pitchFamily="18" charset="0"/>
              <a:cs typeface="Times New Roman" panose="02020603050405020304" pitchFamily="18" charset="0"/>
            </a:rPr>
            <a:t>Los estudiantes que se ubican en este nivel tienen un dominio satisfactorio de los aprendizajes clave del currículum. </a:t>
          </a:r>
        </a:p>
      </dsp:txBody>
      <dsp:txXfrm>
        <a:off x="1859271" y="1055417"/>
        <a:ext cx="3944926" cy="820462"/>
      </dsp:txXfrm>
    </dsp:sp>
    <dsp:sp modelId="{77EAE8E6-8247-4C70-9EA3-48CC5E7322CD}">
      <dsp:nvSpPr>
        <dsp:cNvPr id="0" name=""/>
        <dsp:cNvSpPr/>
      </dsp:nvSpPr>
      <dsp:spPr>
        <a:xfrm>
          <a:off x="2835" y="2179010"/>
          <a:ext cx="1450340" cy="33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s-MX" sz="1700" kern="1200">
              <a:latin typeface="Times New Roman" panose="02020603050405020304" pitchFamily="18" charset="0"/>
              <a:cs typeface="Times New Roman" panose="02020603050405020304" pitchFamily="18" charset="0"/>
            </a:rPr>
            <a:t>Nivel II</a:t>
          </a:r>
        </a:p>
      </dsp:txBody>
      <dsp:txXfrm>
        <a:off x="2835" y="2179010"/>
        <a:ext cx="1450340" cy="336600"/>
      </dsp:txXfrm>
    </dsp:sp>
    <dsp:sp modelId="{0693D674-8ADC-4AFC-9ED3-B0B2D67F4FC6}">
      <dsp:nvSpPr>
        <dsp:cNvPr id="0" name=""/>
        <dsp:cNvSpPr/>
      </dsp:nvSpPr>
      <dsp:spPr>
        <a:xfrm>
          <a:off x="1453175" y="1937079"/>
          <a:ext cx="290068" cy="820462"/>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1C23C9-A4C9-4053-908D-11E537F915ED}">
      <dsp:nvSpPr>
        <dsp:cNvPr id="0" name=""/>
        <dsp:cNvSpPr/>
      </dsp:nvSpPr>
      <dsp:spPr>
        <a:xfrm>
          <a:off x="1859271" y="1937079"/>
          <a:ext cx="3944926" cy="820462"/>
        </a:xfrm>
        <a:prstGeom prst="rect">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MX" sz="1700" kern="1200">
              <a:latin typeface="Times New Roman" panose="02020603050405020304" pitchFamily="18" charset="0"/>
              <a:cs typeface="Times New Roman" panose="02020603050405020304" pitchFamily="18" charset="0"/>
            </a:rPr>
            <a:t>Los estudiantes que se ubican en este nivel tienen un dominio básico de los aprendizajes clave del currículum. </a:t>
          </a:r>
        </a:p>
      </dsp:txBody>
      <dsp:txXfrm>
        <a:off x="1859271" y="1937079"/>
        <a:ext cx="3944926" cy="820462"/>
      </dsp:txXfrm>
    </dsp:sp>
    <dsp:sp modelId="{535D2E84-EB97-48C4-A433-AFC62BE48ADF}">
      <dsp:nvSpPr>
        <dsp:cNvPr id="0" name=""/>
        <dsp:cNvSpPr/>
      </dsp:nvSpPr>
      <dsp:spPr>
        <a:xfrm>
          <a:off x="2835" y="3386754"/>
          <a:ext cx="1450340" cy="33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s-MX" sz="1700" kern="1200">
              <a:latin typeface="Times New Roman" panose="02020603050405020304" pitchFamily="18" charset="0"/>
              <a:cs typeface="Times New Roman" panose="02020603050405020304" pitchFamily="18" charset="0"/>
            </a:rPr>
            <a:t>Nivel I</a:t>
          </a:r>
        </a:p>
      </dsp:txBody>
      <dsp:txXfrm>
        <a:off x="2835" y="3386754"/>
        <a:ext cx="1450340" cy="336600"/>
      </dsp:txXfrm>
    </dsp:sp>
    <dsp:sp modelId="{B2C39C7C-4AE0-46F2-93E5-E32EEDEF4C7C}">
      <dsp:nvSpPr>
        <dsp:cNvPr id="0" name=""/>
        <dsp:cNvSpPr/>
      </dsp:nvSpPr>
      <dsp:spPr>
        <a:xfrm>
          <a:off x="1453175" y="2818742"/>
          <a:ext cx="290068" cy="1472625"/>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EAF37-E7E3-4846-A8A4-A118CAF4D2E2}">
      <dsp:nvSpPr>
        <dsp:cNvPr id="0" name=""/>
        <dsp:cNvSpPr/>
      </dsp:nvSpPr>
      <dsp:spPr>
        <a:xfrm>
          <a:off x="1859271" y="2818742"/>
          <a:ext cx="3944926" cy="1472625"/>
        </a:xfrm>
        <a:prstGeom prst="rect">
          <a:avLst/>
        </a:prstGeom>
        <a:gradFill rotWithShape="0">
          <a:gsLst>
            <a:gs pos="0">
              <a:schemeClr val="accent1">
                <a:shade val="50000"/>
                <a:hueOff val="180718"/>
                <a:satOff val="-3780"/>
                <a:lumOff val="21031"/>
                <a:alphaOff val="0"/>
                <a:shade val="51000"/>
                <a:satMod val="130000"/>
              </a:schemeClr>
            </a:gs>
            <a:gs pos="80000">
              <a:schemeClr val="accent1">
                <a:shade val="50000"/>
                <a:hueOff val="180718"/>
                <a:satOff val="-3780"/>
                <a:lumOff val="21031"/>
                <a:alphaOff val="0"/>
                <a:shade val="93000"/>
                <a:satMod val="130000"/>
              </a:schemeClr>
            </a:gs>
            <a:gs pos="100000">
              <a:schemeClr val="accent1">
                <a:shade val="50000"/>
                <a:hueOff val="180718"/>
                <a:satOff val="-3780"/>
                <a:lumOff val="210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MX" sz="1700" kern="1200">
              <a:latin typeface="Times New Roman" panose="02020603050405020304" pitchFamily="18" charset="0"/>
              <a:cs typeface="Times New Roman" panose="02020603050405020304" pitchFamily="18" charset="0"/>
            </a:rPr>
            <a:t>Los estudiantes que se ubican en este nivel obtienen puntuaciones que representan un dominio insuficiente de los aprendizajes clave del currículum, lo que refleja carencias fundamentales que dificultarán el aprendizaje futuro. </a:t>
          </a:r>
        </a:p>
      </dsp:txBody>
      <dsp:txXfrm>
        <a:off x="1859271" y="2818742"/>
        <a:ext cx="3944926" cy="14726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88601-5E3E-461C-B1F0-069844DF9E7C}">
      <dsp:nvSpPr>
        <dsp:cNvPr id="0" name=""/>
        <dsp:cNvSpPr/>
      </dsp:nvSpPr>
      <dsp:spPr>
        <a:xfrm rot="10800000">
          <a:off x="1026327" y="556"/>
          <a:ext cx="3648456" cy="4294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t>Económico por concepto de Compensaciones y Fortalecimiento del modelo de Tiempo Completo </a:t>
          </a:r>
        </a:p>
      </dsp:txBody>
      <dsp:txXfrm rot="10800000">
        <a:off x="1133682" y="556"/>
        <a:ext cx="3541101" cy="429421"/>
      </dsp:txXfrm>
    </dsp:sp>
    <dsp:sp modelId="{A1F3DD48-FB8E-4446-A117-853C46C8764D}">
      <dsp:nvSpPr>
        <dsp:cNvPr id="0" name=""/>
        <dsp:cNvSpPr/>
      </dsp:nvSpPr>
      <dsp:spPr>
        <a:xfrm>
          <a:off x="811616" y="556"/>
          <a:ext cx="429421" cy="42942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3000" r="-4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80EAE9-FD52-4EC3-BF6F-67E8AE793774}">
      <dsp:nvSpPr>
        <dsp:cNvPr id="0" name=""/>
        <dsp:cNvSpPr/>
      </dsp:nvSpPr>
      <dsp:spPr>
        <a:xfrm rot="10800000">
          <a:off x="1026327" y="551705"/>
          <a:ext cx="3648456" cy="4294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t>Fortalecimiento de la autonomía de gestión de las escuelas </a:t>
          </a:r>
        </a:p>
      </dsp:txBody>
      <dsp:txXfrm rot="10800000">
        <a:off x="1133682" y="551705"/>
        <a:ext cx="3541101" cy="429421"/>
      </dsp:txXfrm>
    </dsp:sp>
    <dsp:sp modelId="{32AB6204-F4AA-4626-A7EA-CCC71BF52711}">
      <dsp:nvSpPr>
        <dsp:cNvPr id="0" name=""/>
        <dsp:cNvSpPr/>
      </dsp:nvSpPr>
      <dsp:spPr>
        <a:xfrm>
          <a:off x="811616" y="551705"/>
          <a:ext cx="429421" cy="42942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8000" r="-2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DF399F-2C40-4C3B-A354-77D675ACC0BE}">
      <dsp:nvSpPr>
        <dsp:cNvPr id="0" name=""/>
        <dsp:cNvSpPr/>
      </dsp:nvSpPr>
      <dsp:spPr>
        <a:xfrm rot="10800000">
          <a:off x="1026327" y="1102854"/>
          <a:ext cx="3648456" cy="4294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t>Apoyos para el Servicio de Alimentación </a:t>
          </a:r>
        </a:p>
      </dsp:txBody>
      <dsp:txXfrm rot="10800000">
        <a:off x="1133682" y="1102854"/>
        <a:ext cx="3541101" cy="429421"/>
      </dsp:txXfrm>
    </dsp:sp>
    <dsp:sp modelId="{2A2AC7C1-422E-44B0-AA6A-5AAED7FB707A}">
      <dsp:nvSpPr>
        <dsp:cNvPr id="0" name=""/>
        <dsp:cNvSpPr/>
      </dsp:nvSpPr>
      <dsp:spPr>
        <a:xfrm>
          <a:off x="811616" y="1102854"/>
          <a:ext cx="429421" cy="42942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FCF99B-E395-42CF-BDAE-6B7A1C0BD81B}">
      <dsp:nvSpPr>
        <dsp:cNvPr id="0" name=""/>
        <dsp:cNvSpPr/>
      </dsp:nvSpPr>
      <dsp:spPr>
        <a:xfrm rot="10800000">
          <a:off x="1026327" y="1654003"/>
          <a:ext cx="3648456" cy="4294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t>Apoyos a la implementación local</a:t>
          </a:r>
        </a:p>
      </dsp:txBody>
      <dsp:txXfrm rot="10800000">
        <a:off x="1133682" y="1654003"/>
        <a:ext cx="3541101" cy="429421"/>
      </dsp:txXfrm>
    </dsp:sp>
    <dsp:sp modelId="{EC2D8FCE-F9BA-449E-85D4-1A90C33CA573}">
      <dsp:nvSpPr>
        <dsp:cNvPr id="0" name=""/>
        <dsp:cNvSpPr/>
      </dsp:nvSpPr>
      <dsp:spPr>
        <a:xfrm>
          <a:off x="811616" y="1654003"/>
          <a:ext cx="429421" cy="42942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C8328-6D78-4981-BF17-D721DA8A0E94}">
      <dsp:nvSpPr>
        <dsp:cNvPr id="0" name=""/>
        <dsp:cNvSpPr/>
      </dsp:nvSpPr>
      <dsp:spPr>
        <a:xfrm rot="5400000">
          <a:off x="2387736" y="84286"/>
          <a:ext cx="1281410" cy="1114826"/>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Ofrecer educación primaria o telesecundaria </a:t>
          </a:r>
        </a:p>
      </dsp:txBody>
      <dsp:txXfrm rot="-5400000">
        <a:off x="2644755" y="200680"/>
        <a:ext cx="767372" cy="882038"/>
      </dsp:txXfrm>
    </dsp:sp>
    <dsp:sp modelId="{E00A7D04-50F3-4165-AA11-68E7E6B1134D}">
      <dsp:nvSpPr>
        <dsp:cNvPr id="0" name=""/>
        <dsp:cNvSpPr/>
      </dsp:nvSpPr>
      <dsp:spPr>
        <a:xfrm>
          <a:off x="3163390" y="1347962"/>
          <a:ext cx="983776" cy="768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Atender a población en situación de vulnerabilidad o en contextos de riego social</a:t>
          </a:r>
        </a:p>
      </dsp:txBody>
      <dsp:txXfrm>
        <a:off x="3163390" y="1347962"/>
        <a:ext cx="983776" cy="768846"/>
      </dsp:txXfrm>
    </dsp:sp>
    <dsp:sp modelId="{ED9FF259-C7B0-4826-B2BC-1B0763F9C054}">
      <dsp:nvSpPr>
        <dsp:cNvPr id="0" name=""/>
        <dsp:cNvSpPr/>
      </dsp:nvSpPr>
      <dsp:spPr>
        <a:xfrm rot="5400000">
          <a:off x="1183723" y="84286"/>
          <a:ext cx="1281410" cy="1114826"/>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MX" sz="3600" kern="1200">
            <a:latin typeface="Times New Roman" panose="02020603050405020304" pitchFamily="18" charset="0"/>
            <a:cs typeface="Times New Roman" panose="02020603050405020304" pitchFamily="18" charset="0"/>
          </a:endParaRPr>
        </a:p>
      </dsp:txBody>
      <dsp:txXfrm rot="-5400000">
        <a:off x="1440742" y="200680"/>
        <a:ext cx="767372" cy="882038"/>
      </dsp:txXfrm>
    </dsp:sp>
    <dsp:sp modelId="{CD84738E-C1B7-436A-8265-50FC80C5F714}">
      <dsp:nvSpPr>
        <dsp:cNvPr id="0" name=""/>
        <dsp:cNvSpPr/>
      </dsp:nvSpPr>
      <dsp:spPr>
        <a:xfrm rot="5400000">
          <a:off x="1783423" y="1118664"/>
          <a:ext cx="1281410" cy="1221393"/>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Presentar bajos niveles de logro educativo o altos índices de desarrollo escolar</a:t>
          </a:r>
        </a:p>
      </dsp:txBody>
      <dsp:txXfrm rot="-5400000">
        <a:off x="2012229" y="1297223"/>
        <a:ext cx="823797" cy="864276"/>
      </dsp:txXfrm>
    </dsp:sp>
    <dsp:sp modelId="{76E16211-9AE7-432B-826E-34E7FAFF6E71}">
      <dsp:nvSpPr>
        <dsp:cNvPr id="0" name=""/>
        <dsp:cNvSpPr/>
      </dsp:nvSpPr>
      <dsp:spPr>
        <a:xfrm>
          <a:off x="1312788" y="298953"/>
          <a:ext cx="1044211" cy="768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solidFill>
                <a:schemeClr val="bg1"/>
              </a:solidFill>
              <a:latin typeface="Times New Roman" panose="02020603050405020304" pitchFamily="18" charset="0"/>
              <a:cs typeface="Times New Roman" panose="02020603050405020304" pitchFamily="18" charset="0"/>
            </a:rPr>
            <a:t>Estén ubicadas en municipios y localidades en los que opera la Cruzada Nacional contra el Hambre y/o el PNPSVyD. </a:t>
          </a:r>
        </a:p>
      </dsp:txBody>
      <dsp:txXfrm>
        <a:off x="1312788" y="298953"/>
        <a:ext cx="1044211" cy="768846"/>
      </dsp:txXfrm>
    </dsp:sp>
    <dsp:sp modelId="{64CB5C85-2949-4F57-8284-4F06A561CC82}">
      <dsp:nvSpPr>
        <dsp:cNvPr id="0" name=""/>
        <dsp:cNvSpPr/>
      </dsp:nvSpPr>
      <dsp:spPr>
        <a:xfrm rot="5400000">
          <a:off x="3046801" y="1172942"/>
          <a:ext cx="1281410" cy="1114826"/>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Atender a población en situación de vulnerabilidad o en contextos de riego social</a:t>
          </a:r>
        </a:p>
      </dsp:txBody>
      <dsp:txXfrm rot="-5400000">
        <a:off x="3303820" y="1289336"/>
        <a:ext cx="767372" cy="8820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F97B9-59D2-4A25-AF94-50D5B4246154}">
      <dsp:nvSpPr>
        <dsp:cNvPr id="0" name=""/>
        <dsp:cNvSpPr/>
      </dsp:nvSpPr>
      <dsp:spPr>
        <a:xfrm>
          <a:off x="976660" y="626829"/>
          <a:ext cx="1181704" cy="1017641"/>
        </a:xfrm>
        <a:prstGeom prst="hexagon">
          <a:avLst>
            <a:gd name="adj" fmla="val 25000"/>
            <a:gd name="vf" fmla="val 1154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488 Escuelas beneficiadas</a:t>
          </a:r>
        </a:p>
      </dsp:txBody>
      <dsp:txXfrm>
        <a:off x="1159939" y="784662"/>
        <a:ext cx="815146" cy="701975"/>
      </dsp:txXfrm>
    </dsp:sp>
    <dsp:sp modelId="{C2EB7861-41BF-4614-ABA8-0DDD504E9C9A}">
      <dsp:nvSpPr>
        <dsp:cNvPr id="0" name=""/>
        <dsp:cNvSpPr/>
      </dsp:nvSpPr>
      <dsp:spPr>
        <a:xfrm>
          <a:off x="1004071" y="1076209"/>
          <a:ext cx="137919" cy="119036"/>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EB860BF-969D-44A8-A6B4-02C27B980C4C}">
      <dsp:nvSpPr>
        <dsp:cNvPr id="0" name=""/>
        <dsp:cNvSpPr/>
      </dsp:nvSpPr>
      <dsp:spPr>
        <a:xfrm>
          <a:off x="0" y="88444"/>
          <a:ext cx="1180193" cy="1017330"/>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225B0E2-3CC4-40EE-829F-C824C7714C97}">
      <dsp:nvSpPr>
        <dsp:cNvPr id="0" name=""/>
        <dsp:cNvSpPr/>
      </dsp:nvSpPr>
      <dsp:spPr>
        <a:xfrm>
          <a:off x="799026" y="964954"/>
          <a:ext cx="137919" cy="119036"/>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163E2-3328-4D36-8FAA-F48CFFED6222}">
      <dsp:nvSpPr>
        <dsp:cNvPr id="0" name=""/>
        <dsp:cNvSpPr/>
      </dsp:nvSpPr>
      <dsp:spPr>
        <a:xfrm rot="5400000">
          <a:off x="1989984" y="79228"/>
          <a:ext cx="1218902" cy="1060445"/>
        </a:xfrm>
        <a:prstGeom prst="hexagon">
          <a:avLst>
            <a:gd name="adj" fmla="val 2500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PND 2013-2019</a:t>
          </a:r>
        </a:p>
      </dsp:txBody>
      <dsp:txXfrm rot="-5400000">
        <a:off x="2234465" y="189946"/>
        <a:ext cx="729939" cy="839010"/>
      </dsp:txXfrm>
    </dsp:sp>
    <dsp:sp modelId="{1A5C034B-0B4D-483A-B546-083FDBC6AC61}">
      <dsp:nvSpPr>
        <dsp:cNvPr id="0" name=""/>
        <dsp:cNvSpPr/>
      </dsp:nvSpPr>
      <dsp:spPr>
        <a:xfrm>
          <a:off x="3161634" y="227680"/>
          <a:ext cx="2228720" cy="731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México con Educación de Calidad</a:t>
          </a:r>
        </a:p>
      </dsp:txBody>
      <dsp:txXfrm>
        <a:off x="3161634" y="227680"/>
        <a:ext cx="2228720" cy="731341"/>
      </dsp:txXfrm>
    </dsp:sp>
    <dsp:sp modelId="{B1F8501F-E25F-4114-8D33-20FD6AA84BF3}">
      <dsp:nvSpPr>
        <dsp:cNvPr id="0" name=""/>
        <dsp:cNvSpPr/>
      </dsp:nvSpPr>
      <dsp:spPr>
        <a:xfrm rot="5400000">
          <a:off x="844704" y="79228"/>
          <a:ext cx="1218902" cy="1060445"/>
        </a:xfrm>
        <a:prstGeom prst="hexagon">
          <a:avLst>
            <a:gd name="adj" fmla="val 25000"/>
            <a:gd name="vf" fmla="val 115470"/>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MX" sz="4400" kern="1200">
            <a:latin typeface="Times New Roman" panose="02020603050405020304" pitchFamily="18" charset="0"/>
            <a:cs typeface="Times New Roman" panose="02020603050405020304" pitchFamily="18" charset="0"/>
          </a:endParaRPr>
        </a:p>
      </dsp:txBody>
      <dsp:txXfrm rot="-5400000">
        <a:off x="1089185" y="189946"/>
        <a:ext cx="729939" cy="839010"/>
      </dsp:txXfrm>
    </dsp:sp>
    <dsp:sp modelId="{7E72A73F-901A-4574-A014-3297EB7E9379}">
      <dsp:nvSpPr>
        <dsp:cNvPr id="0" name=""/>
        <dsp:cNvSpPr/>
      </dsp:nvSpPr>
      <dsp:spPr>
        <a:xfrm rot="5400000">
          <a:off x="2017916" y="1114509"/>
          <a:ext cx="1218902" cy="1060445"/>
        </a:xfrm>
        <a:prstGeom prst="hexagon">
          <a:avLst>
            <a:gd name="adj" fmla="val 25000"/>
            <a:gd name="vf" fmla="val 115470"/>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PED 2014-2019</a:t>
          </a:r>
        </a:p>
      </dsp:txBody>
      <dsp:txXfrm rot="-5400000">
        <a:off x="2262397" y="1225227"/>
        <a:ext cx="729939" cy="839010"/>
      </dsp:txXfrm>
    </dsp:sp>
    <dsp:sp modelId="{2EEEC0C7-25BA-431A-A190-64CF3E1C058E}">
      <dsp:nvSpPr>
        <dsp:cNvPr id="0" name=""/>
        <dsp:cNvSpPr/>
      </dsp:nvSpPr>
      <dsp:spPr>
        <a:xfrm>
          <a:off x="0" y="1308096"/>
          <a:ext cx="2067113" cy="731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Eje 4. Educación para la Vida</a:t>
          </a:r>
        </a:p>
      </dsp:txBody>
      <dsp:txXfrm>
        <a:off x="0" y="1308096"/>
        <a:ext cx="2067113" cy="731341"/>
      </dsp:txXfrm>
    </dsp:sp>
    <dsp:sp modelId="{76C22FB4-38BC-440D-A9E5-DA4C2D98AAAB}">
      <dsp:nvSpPr>
        <dsp:cNvPr id="0" name=""/>
        <dsp:cNvSpPr/>
      </dsp:nvSpPr>
      <dsp:spPr>
        <a:xfrm rot="5400000">
          <a:off x="3163197" y="1114509"/>
          <a:ext cx="1218902" cy="1060445"/>
        </a:xfrm>
        <a:prstGeom prst="hexagon">
          <a:avLst>
            <a:gd name="adj" fmla="val 25000"/>
            <a:gd name="vf" fmla="val 115470"/>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MX" sz="4400" kern="1200">
            <a:latin typeface="Times New Roman" panose="02020603050405020304" pitchFamily="18" charset="0"/>
            <a:cs typeface="Times New Roman" panose="02020603050405020304" pitchFamily="18" charset="0"/>
          </a:endParaRPr>
        </a:p>
      </dsp:txBody>
      <dsp:txXfrm rot="-5400000">
        <a:off x="3407678" y="1225227"/>
        <a:ext cx="729939" cy="839010"/>
      </dsp:txXfrm>
    </dsp:sp>
    <dsp:sp modelId="{3B4EDAF2-A6CD-4B25-954A-F744BBE1E85C}">
      <dsp:nvSpPr>
        <dsp:cNvPr id="0" name=""/>
        <dsp:cNvSpPr/>
      </dsp:nvSpPr>
      <dsp:spPr>
        <a:xfrm rot="5400000">
          <a:off x="2011513" y="2149791"/>
          <a:ext cx="1218902" cy="1060445"/>
        </a:xfrm>
        <a:prstGeom prst="hexagon">
          <a:avLst>
            <a:gd name="adj" fmla="val 25000"/>
            <a:gd name="vf" fmla="val 115470"/>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MX" sz="800" kern="1200">
              <a:latin typeface="Times New Roman" panose="02020603050405020304" pitchFamily="18" charset="0"/>
              <a:cs typeface="Times New Roman" panose="02020603050405020304" pitchFamily="18" charset="0"/>
            </a:rPr>
            <a:t>Programa de Educación de Baja California 2015-2019</a:t>
          </a:r>
        </a:p>
      </dsp:txBody>
      <dsp:txXfrm rot="-5400000">
        <a:off x="2255994" y="2260509"/>
        <a:ext cx="729939" cy="839010"/>
      </dsp:txXfrm>
    </dsp:sp>
    <dsp:sp modelId="{056EFE7F-AEFA-4F55-B61F-08C24224F487}">
      <dsp:nvSpPr>
        <dsp:cNvPr id="0" name=""/>
        <dsp:cNvSpPr/>
      </dsp:nvSpPr>
      <dsp:spPr>
        <a:xfrm>
          <a:off x="3194398" y="2286657"/>
          <a:ext cx="2292001" cy="731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4.1 Educación Básica</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4.1.2.2 Impulsar  los modelos educativos centrados en el aprendizaje de los alumnos</a:t>
          </a:r>
        </a:p>
      </dsp:txBody>
      <dsp:txXfrm>
        <a:off x="3194398" y="2286657"/>
        <a:ext cx="2292001" cy="731341"/>
      </dsp:txXfrm>
    </dsp:sp>
    <dsp:sp modelId="{EAE7AE81-4B6C-4DB0-AA59-336F4355ADCF}">
      <dsp:nvSpPr>
        <dsp:cNvPr id="0" name=""/>
        <dsp:cNvSpPr/>
      </dsp:nvSpPr>
      <dsp:spPr>
        <a:xfrm rot="5400000">
          <a:off x="899785" y="2149791"/>
          <a:ext cx="1218902" cy="1060445"/>
        </a:xfrm>
        <a:prstGeom prst="hexagon">
          <a:avLst>
            <a:gd name="adj" fmla="val 25000"/>
            <a:gd name="vf" fmla="val 11547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955800">
            <a:lnSpc>
              <a:spcPct val="90000"/>
            </a:lnSpc>
            <a:spcBef>
              <a:spcPct val="0"/>
            </a:spcBef>
            <a:spcAft>
              <a:spcPct val="35000"/>
            </a:spcAft>
            <a:buNone/>
          </a:pPr>
          <a:endParaRPr lang="es-MX" sz="4400" kern="1200">
            <a:latin typeface="Times New Roman" panose="02020603050405020304" pitchFamily="18" charset="0"/>
            <a:cs typeface="Times New Roman" panose="02020603050405020304" pitchFamily="18" charset="0"/>
          </a:endParaRPr>
        </a:p>
      </dsp:txBody>
      <dsp:txXfrm rot="-5400000">
        <a:off x="1144266" y="2260509"/>
        <a:ext cx="729939" cy="8390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729A4-DCCC-42F0-B669-E2D86CBA9EC6}">
      <dsp:nvSpPr>
        <dsp:cNvPr id="0" name=""/>
        <dsp:cNvSpPr/>
      </dsp:nvSpPr>
      <dsp:spPr>
        <a:xfrm>
          <a:off x="1552" y="1416667"/>
          <a:ext cx="1870050" cy="60088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7000" b="-67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D1C51D32-8614-47C5-88AB-19A1826A44A8}">
      <dsp:nvSpPr>
        <dsp:cNvPr id="0" name=""/>
        <dsp:cNvSpPr/>
      </dsp:nvSpPr>
      <dsp:spPr>
        <a:xfrm>
          <a:off x="1622580" y="1146596"/>
          <a:ext cx="886750" cy="92293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s-MX" sz="2200" kern="1200">
              <a:latin typeface="Times New Roman" panose="02020603050405020304" pitchFamily="18" charset="0"/>
              <a:cs typeface="Times New Roman" panose="02020603050405020304" pitchFamily="18" charset="0"/>
            </a:rPr>
            <a:t>100%</a:t>
          </a:r>
        </a:p>
      </dsp:txBody>
      <dsp:txXfrm>
        <a:off x="1648552" y="1172568"/>
        <a:ext cx="834806" cy="870988"/>
      </dsp:txXfrm>
    </dsp:sp>
    <dsp:sp modelId="{686F7509-405C-4AA2-AB2A-E134DAA30A23}">
      <dsp:nvSpPr>
        <dsp:cNvPr id="0" name=""/>
        <dsp:cNvSpPr/>
      </dsp:nvSpPr>
      <dsp:spPr>
        <a:xfrm>
          <a:off x="1552" y="159320"/>
          <a:ext cx="1870050" cy="119968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MX" sz="1300" kern="1200">
              <a:latin typeface="Times New Roman" panose="02020603050405020304" pitchFamily="18" charset="0"/>
              <a:cs typeface="Times New Roman" panose="02020603050405020304" pitchFamily="18" charset="0"/>
            </a:rPr>
            <a:t>Fortalecer el uso eficaz de la jornada escolar y la implementación de Líneas de trabajo educativas de apoyo al aprendizaje de las/os alumnas/os.</a:t>
          </a:r>
        </a:p>
      </dsp:txBody>
      <dsp:txXfrm>
        <a:off x="1552" y="159320"/>
        <a:ext cx="1870050" cy="1199682"/>
      </dsp:txXfrm>
    </dsp:sp>
    <dsp:sp modelId="{54F9D816-B9DA-4D4F-AE89-1AD263F57C1F}">
      <dsp:nvSpPr>
        <dsp:cNvPr id="0" name=""/>
        <dsp:cNvSpPr/>
      </dsp:nvSpPr>
      <dsp:spPr>
        <a:xfrm>
          <a:off x="2977068" y="1420902"/>
          <a:ext cx="1870050" cy="57364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1285AEBF-7D68-41E9-871A-1642061800F8}">
      <dsp:nvSpPr>
        <dsp:cNvPr id="0" name=""/>
        <dsp:cNvSpPr/>
      </dsp:nvSpPr>
      <dsp:spPr>
        <a:xfrm>
          <a:off x="4598097" y="1137213"/>
          <a:ext cx="886750" cy="92293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s-MX" sz="2200" kern="1200">
              <a:latin typeface="Times New Roman" panose="02020603050405020304" pitchFamily="18" charset="0"/>
              <a:cs typeface="Times New Roman" panose="02020603050405020304" pitchFamily="18" charset="0"/>
            </a:rPr>
            <a:t>100%</a:t>
          </a:r>
        </a:p>
      </dsp:txBody>
      <dsp:txXfrm>
        <a:off x="4624069" y="1163185"/>
        <a:ext cx="834806" cy="870988"/>
      </dsp:txXfrm>
    </dsp:sp>
    <dsp:sp modelId="{2790A3C5-990A-4BFC-B33C-E8FBEEDC6515}">
      <dsp:nvSpPr>
        <dsp:cNvPr id="0" name=""/>
        <dsp:cNvSpPr/>
      </dsp:nvSpPr>
      <dsp:spPr>
        <a:xfrm>
          <a:off x="2977068" y="168704"/>
          <a:ext cx="1870050" cy="11621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Brindar de acuerdo a la suficiencia presupuestal, Servicio de alimentación en beneficio de alumnas/os de comunidades con alto índice de pobreza y marginación fomentando su permanencia en el SEN.</a:t>
          </a:r>
        </a:p>
      </dsp:txBody>
      <dsp:txXfrm>
        <a:off x="2977068" y="168704"/>
        <a:ext cx="1870050" cy="11621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3ABFE-047C-4C70-BE62-850AF76A17E5}">
      <dsp:nvSpPr>
        <dsp:cNvPr id="0" name=""/>
        <dsp:cNvSpPr/>
      </dsp:nvSpPr>
      <dsp:spPr>
        <a:xfrm>
          <a:off x="426432" y="240362"/>
          <a:ext cx="848344" cy="848344"/>
        </a:xfrm>
        <a:prstGeom prst="ellipse">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461031" y="275020"/>
          <a:ext cx="791760" cy="791726"/>
        </a:xfrm>
        <a:prstGeom prst="ellipse">
          <a:avLst/>
        </a:prstGeom>
        <a:solidFill>
          <a:schemeClr val="lt1"/>
        </a:solidFill>
        <a:ln w="25400" cap="flat" cmpd="sng" algn="ctr">
          <a:solidFill>
            <a:srgbClr val="00B050"/>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latin typeface="Times New Roman" panose="02020603050405020304" pitchFamily="18" charset="0"/>
              <a:cs typeface="Times New Roman" panose="02020603050405020304" pitchFamily="18" charset="0"/>
            </a:rPr>
            <a:t>99.55% avance promedio</a:t>
          </a:r>
        </a:p>
      </dsp:txBody>
      <dsp:txXfrm>
        <a:off x="574201" y="388124"/>
        <a:ext cx="565591" cy="5655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3ABFE-047C-4C70-BE62-850AF76A17E5}">
      <dsp:nvSpPr>
        <dsp:cNvPr id="0" name=""/>
        <dsp:cNvSpPr/>
      </dsp:nvSpPr>
      <dsp:spPr>
        <a:xfrm>
          <a:off x="411399" y="92913"/>
          <a:ext cx="1335610" cy="1323997"/>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492694" y="174208"/>
          <a:ext cx="1172924" cy="1161406"/>
        </a:xfrm>
        <a:prstGeom prst="ellipse">
          <a:avLst/>
        </a:prstGeom>
        <a:solidFill>
          <a:schemeClr val="lt1">
            <a:alpha val="90000"/>
            <a:hueOff val="0"/>
            <a:satOff val="0"/>
            <a:lumOff val="0"/>
            <a:alphaOff val="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72% avance promedio</a:t>
          </a:r>
        </a:p>
      </dsp:txBody>
      <dsp:txXfrm>
        <a:off x="660344" y="340123"/>
        <a:ext cx="837874" cy="8295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614B4-EFD1-45BD-88A8-F7DAE9BB535E}">
      <dsp:nvSpPr>
        <dsp:cNvPr id="0" name=""/>
        <dsp:cNvSpPr/>
      </dsp:nvSpPr>
      <dsp:spPr>
        <a:xfrm>
          <a:off x="2" y="-25637"/>
          <a:ext cx="1449232" cy="1412080"/>
        </a:xfrm>
        <a:prstGeom prst="circularArrow">
          <a:avLst>
            <a:gd name="adj1" fmla="val 10980"/>
            <a:gd name="adj2" fmla="val 1142322"/>
            <a:gd name="adj3" fmla="val 9000000"/>
            <a:gd name="adj4" fmla="val 10800000"/>
            <a:gd name="adj5" fmla="val 12500"/>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sp>
    <dsp:sp modelId="{8F8BF9F2-D6EE-4BF8-BB88-0EE49A911458}">
      <dsp:nvSpPr>
        <dsp:cNvPr id="0" name=""/>
        <dsp:cNvSpPr/>
      </dsp:nvSpPr>
      <dsp:spPr>
        <a:xfrm>
          <a:off x="471799" y="555397"/>
          <a:ext cx="505349" cy="252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99.7%</a:t>
          </a:r>
        </a:p>
      </dsp:txBody>
      <dsp:txXfrm>
        <a:off x="471799" y="555397"/>
        <a:ext cx="505349" cy="252636"/>
      </dsp:txXfrm>
    </dsp:sp>
  </dsp:spTree>
</dsp:drawing>
</file>

<file path=word/diagrams/layout1.xml><?xml version="1.0" encoding="utf-8"?>
<dgm:layoutDef xmlns:dgm="http://schemas.openxmlformats.org/drawingml/2006/diagram" xmlns:a="http://schemas.openxmlformats.org/drawingml/2006/main" uniqueId="urn:diagrams.loki3.com/BracketList+Icon">
  <dgm:title val="Lista de llaves verticales"/>
  <dgm:desc val="Se usa para mostrar bloques de información agrupados. Funciona bien con gran cantidad de texto de nivel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8.xml><?xml version="1.0" encoding="utf-8"?>
<dgm:layoutDef xmlns:dgm="http://schemas.openxmlformats.org/drawingml/2006/diagram" xmlns:a="http://schemas.openxmlformats.org/drawingml/2006/main" uniqueId="urn:diagrams.loki3.com/BracketList+Icon">
  <dgm:title val="Lista de llaves verticales"/>
  <dgm:desc val="Se usa para mostrar bloques de información agrupados. Funciona bien con gran cantidad de texto de nivel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0.08392</cdr:x>
      <cdr:y>0.1689</cdr:y>
    </cdr:from>
    <cdr:to>
      <cdr:x>0.42657</cdr:x>
      <cdr:y>0.2735</cdr:y>
    </cdr:to>
    <cdr:sp macro="" textlink="">
      <cdr:nvSpPr>
        <cdr:cNvPr id="2" name="1 Cuadro de texto"/>
        <cdr:cNvSpPr txBox="1"/>
      </cdr:nvSpPr>
      <cdr:spPr>
        <a:xfrm xmlns:a="http://schemas.openxmlformats.org/drawingml/2006/main">
          <a:off x="228600" y="474576"/>
          <a:ext cx="933450" cy="293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b="1">
              <a:solidFill>
                <a:schemeClr val="bg1"/>
              </a:solidFill>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$296,453,053.5</a:t>
          </a:r>
        </a:p>
      </cdr:txBody>
    </cdr:sp>
  </cdr:relSizeAnchor>
  <cdr:relSizeAnchor xmlns:cdr="http://schemas.openxmlformats.org/drawingml/2006/chartDrawing">
    <cdr:from>
      <cdr:x>0.08392</cdr:x>
      <cdr:y>0.40264</cdr:y>
    </cdr:from>
    <cdr:to>
      <cdr:x>0.50932</cdr:x>
      <cdr:y>0.50725</cdr:y>
    </cdr:to>
    <cdr:sp macro="" textlink="">
      <cdr:nvSpPr>
        <cdr:cNvPr id="3" name="1 Cuadro de texto"/>
        <cdr:cNvSpPr txBox="1"/>
      </cdr:nvSpPr>
      <cdr:spPr>
        <a:xfrm xmlns:a="http://schemas.openxmlformats.org/drawingml/2006/main">
          <a:off x="228600" y="1131376"/>
          <a:ext cx="1158875" cy="2939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900" b="1">
              <a:solidFill>
                <a:schemeClr val="bg1"/>
              </a:solidFill>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$288,303,150</a:t>
          </a:r>
        </a:p>
      </cdr:txBody>
    </cdr:sp>
  </cdr:relSizeAnchor>
  <cdr:relSizeAnchor xmlns:cdr="http://schemas.openxmlformats.org/drawingml/2006/chartDrawing">
    <cdr:from>
      <cdr:x>0.08392</cdr:x>
      <cdr:y>0.65413</cdr:y>
    </cdr:from>
    <cdr:to>
      <cdr:x>0.50932</cdr:x>
      <cdr:y>0.75874</cdr:y>
    </cdr:to>
    <cdr:sp macro="" textlink="">
      <cdr:nvSpPr>
        <cdr:cNvPr id="4" name="1 Cuadro de texto"/>
        <cdr:cNvSpPr txBox="1"/>
      </cdr:nvSpPr>
      <cdr:spPr>
        <a:xfrm xmlns:a="http://schemas.openxmlformats.org/drawingml/2006/main">
          <a:off x="228600" y="1838033"/>
          <a:ext cx="1158875" cy="2939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sz="900" b="1">
              <a:solidFill>
                <a:schemeClr val="bg1"/>
              </a:solidFill>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rPr>
            <a:t>$287,257,969</a:t>
          </a:r>
        </a:p>
      </cdr:txBody>
    </cdr:sp>
  </cdr:relSizeAnchor>
</c:userShapes>
</file>

<file path=word/drawings/drawing2.xml><?xml version="1.0" encoding="utf-8"?>
<c:userShapes xmlns:c="http://schemas.openxmlformats.org/drawingml/2006/chart">
  <cdr:relSizeAnchor xmlns:cdr="http://schemas.openxmlformats.org/drawingml/2006/chartDrawing">
    <cdr:from>
      <cdr:x>0.75313</cdr:x>
      <cdr:y>0.34458</cdr:y>
    </cdr:from>
    <cdr:to>
      <cdr:x>0.83775</cdr:x>
      <cdr:y>0.51165</cdr:y>
    </cdr:to>
    <cdr:sp macro="" textlink="">
      <cdr:nvSpPr>
        <cdr:cNvPr id="2" name="1 Cuadro de texto"/>
        <cdr:cNvSpPr txBox="1"/>
      </cdr:nvSpPr>
      <cdr:spPr>
        <a:xfrm xmlns:a="http://schemas.openxmlformats.org/drawingml/2006/main">
          <a:off x="4227615" y="391886"/>
          <a:ext cx="475013" cy="190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Times New Roman" panose="02020603050405020304" pitchFamily="18" charset="0"/>
              <a:cs typeface="Times New Roman" panose="02020603050405020304" pitchFamily="18" charset="0"/>
            </a:rPr>
            <a:t>S/R</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E30D-837D-4FBC-A54B-D971BC80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38</Pages>
  <Words>8005</Words>
  <Characters>44033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NADIE</dc:creator>
  <cp:lastModifiedBy>HP PAVILION GOLD</cp:lastModifiedBy>
  <cp:revision>26</cp:revision>
  <cp:lastPrinted>2016-05-09T15:54:00Z</cp:lastPrinted>
  <dcterms:created xsi:type="dcterms:W3CDTF">2018-07-09T07:17:00Z</dcterms:created>
  <dcterms:modified xsi:type="dcterms:W3CDTF">2018-07-27T19:59:00Z</dcterms:modified>
</cp:coreProperties>
</file>